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4" w:rsidRDefault="00950465">
      <w:r>
        <w:t>Reproductive System</w:t>
      </w:r>
    </w:p>
    <w:p w:rsidR="00950465" w:rsidRDefault="00950465" w:rsidP="00950465">
      <w:r>
        <w:t>Ch. 9 Principal Word Parts</w:t>
      </w:r>
    </w:p>
    <w:p w:rsidR="00950465" w:rsidRDefault="00950465" w:rsidP="00950465"/>
    <w:tbl>
      <w:tblPr>
        <w:tblStyle w:val="LightShading"/>
        <w:tblW w:w="0" w:type="auto"/>
        <w:tblLook w:val="04A0"/>
      </w:tblPr>
      <w:tblGrid>
        <w:gridCol w:w="2434"/>
        <w:gridCol w:w="2102"/>
      </w:tblGrid>
      <w:tr w:rsidR="00950465" w:rsidTr="00495158">
        <w:trPr>
          <w:cnfStyle w:val="100000000000"/>
        </w:trPr>
        <w:tc>
          <w:tcPr>
            <w:cnfStyle w:val="001000000000"/>
            <w:tcW w:w="6584" w:type="dxa"/>
            <w:gridSpan w:val="2"/>
          </w:tcPr>
          <w:p w:rsidR="00950465" w:rsidRDefault="00950465" w:rsidP="00950465">
            <w:pPr>
              <w:ind w:firstLine="0"/>
            </w:pPr>
            <w:r>
              <w:t>Combining Forms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Amni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Amnion</w:t>
            </w:r>
          </w:p>
        </w:tc>
      </w:tr>
      <w:tr w:rsidR="00063A67" w:rsidTr="00495158">
        <w:tc>
          <w:tcPr>
            <w:cnfStyle w:val="001000000000"/>
            <w:tcW w:w="3686" w:type="dxa"/>
          </w:tcPr>
          <w:p w:rsidR="00063A67" w:rsidRDefault="00063A67" w:rsidP="00950465">
            <w:pPr>
              <w:ind w:firstLine="0"/>
            </w:pPr>
            <w:proofErr w:type="spellStart"/>
            <w:r>
              <w:t>Andr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063A67" w:rsidRDefault="00063A67" w:rsidP="00950465">
            <w:pPr>
              <w:ind w:firstLine="0"/>
              <w:cnfStyle w:val="000000000000"/>
            </w:pPr>
            <w:r>
              <w:t xml:space="preserve">Male 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Cervic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Neck, cervix uteri</w:t>
            </w:r>
          </w:p>
        </w:tc>
      </w:tr>
      <w:tr w:rsidR="00950465" w:rsidTr="00495158"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Chori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000000"/>
            </w:pPr>
            <w:proofErr w:type="spellStart"/>
            <w:r>
              <w:t>Chorion</w:t>
            </w:r>
            <w:proofErr w:type="spellEnd"/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Colp</w:t>
            </w:r>
            <w:proofErr w:type="spellEnd"/>
            <w:r>
              <w:t xml:space="preserve">(o), </w:t>
            </w:r>
            <w:proofErr w:type="spellStart"/>
            <w:r>
              <w:t>vagin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Vagina</w:t>
            </w:r>
          </w:p>
        </w:tc>
      </w:tr>
      <w:tr w:rsidR="00950465" w:rsidTr="00495158"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r>
              <w:t>Cry(o)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>Cold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r>
              <w:t>Crypt(o)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Hidden</w:t>
            </w:r>
          </w:p>
        </w:tc>
      </w:tr>
      <w:tr w:rsidR="00950465" w:rsidTr="00495158"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Epididym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000000"/>
            </w:pPr>
            <w:proofErr w:type="spellStart"/>
            <w:r>
              <w:t>Epididymis</w:t>
            </w:r>
            <w:proofErr w:type="spellEnd"/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Fet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Fetus</w:t>
            </w:r>
          </w:p>
        </w:tc>
      </w:tr>
      <w:tr w:rsidR="00063A67" w:rsidTr="00495158">
        <w:tc>
          <w:tcPr>
            <w:cnfStyle w:val="001000000000"/>
            <w:tcW w:w="3686" w:type="dxa"/>
          </w:tcPr>
          <w:p w:rsidR="00063A67" w:rsidRDefault="00063A67" w:rsidP="00950465">
            <w:pPr>
              <w:ind w:firstLine="0"/>
            </w:pPr>
            <w:proofErr w:type="spellStart"/>
            <w:r>
              <w:t>Galact</w:t>
            </w:r>
            <w:proofErr w:type="spellEnd"/>
            <w:r>
              <w:t xml:space="preserve">(o), </w:t>
            </w:r>
            <w:proofErr w:type="spellStart"/>
            <w:r>
              <w:t>lact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063A67" w:rsidRDefault="00063A67" w:rsidP="00950465">
            <w:pPr>
              <w:ind w:firstLine="0"/>
              <w:cnfStyle w:val="000000000000"/>
            </w:pPr>
            <w:r>
              <w:t xml:space="preserve">Milk 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Genit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Organs of reproduction</w:t>
            </w:r>
          </w:p>
        </w:tc>
      </w:tr>
      <w:tr w:rsidR="00063A67" w:rsidTr="00495158">
        <w:tc>
          <w:tcPr>
            <w:cnfStyle w:val="001000000000"/>
            <w:tcW w:w="3686" w:type="dxa"/>
          </w:tcPr>
          <w:p w:rsidR="00063A67" w:rsidRDefault="00063A67" w:rsidP="00950465">
            <w:pPr>
              <w:ind w:firstLine="0"/>
            </w:pPr>
            <w:proofErr w:type="spellStart"/>
            <w:r>
              <w:t>Gon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063A67" w:rsidRDefault="00063A67" w:rsidP="00950465">
            <w:pPr>
              <w:ind w:firstLine="0"/>
              <w:cnfStyle w:val="000000000000"/>
            </w:pPr>
            <w:r>
              <w:t xml:space="preserve">Seed 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Gynec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Female</w:t>
            </w:r>
          </w:p>
        </w:tc>
      </w:tr>
      <w:tr w:rsidR="00950465" w:rsidTr="00495158"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Hyster</w:t>
            </w:r>
            <w:proofErr w:type="spellEnd"/>
            <w:r>
              <w:t xml:space="preserve">(o), </w:t>
            </w:r>
            <w:proofErr w:type="spellStart"/>
            <w:r>
              <w:t>uter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>Uterus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Lapar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Abdominal wall</w:t>
            </w:r>
          </w:p>
        </w:tc>
      </w:tr>
      <w:tr w:rsidR="00063A67" w:rsidTr="00495158">
        <w:tc>
          <w:tcPr>
            <w:cnfStyle w:val="001000000000"/>
            <w:tcW w:w="3686" w:type="dxa"/>
          </w:tcPr>
          <w:p w:rsidR="00063A67" w:rsidRDefault="00063A67" w:rsidP="00950465">
            <w:pPr>
              <w:ind w:firstLine="0"/>
            </w:pPr>
            <w:proofErr w:type="spellStart"/>
            <w:r>
              <w:t>Mamm</w:t>
            </w:r>
            <w:proofErr w:type="spellEnd"/>
            <w:r>
              <w:t>(o), mast(o)</w:t>
            </w:r>
          </w:p>
        </w:tc>
        <w:tc>
          <w:tcPr>
            <w:tcW w:w="2898" w:type="dxa"/>
          </w:tcPr>
          <w:p w:rsidR="00063A67" w:rsidRDefault="00063A67" w:rsidP="00950465">
            <w:pPr>
              <w:ind w:firstLine="0"/>
              <w:cnfStyle w:val="000000000000"/>
            </w:pPr>
            <w:r>
              <w:t xml:space="preserve">Breast 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r>
              <w:t>Men(o)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Month</w:t>
            </w:r>
          </w:p>
        </w:tc>
      </w:tr>
      <w:tr w:rsidR="00950465" w:rsidTr="00495158"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Metr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>Measure, uterine tissue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r>
              <w:t>Nat(o)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Birth</w:t>
            </w:r>
          </w:p>
        </w:tc>
      </w:tr>
      <w:tr w:rsidR="00950465" w:rsidTr="00495158"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r>
              <w:t>O(o)</w:t>
            </w:r>
            <w:r w:rsidR="00063A67">
              <w:t xml:space="preserve">, </w:t>
            </w:r>
            <w:proofErr w:type="spellStart"/>
            <w:r w:rsidR="00063A67">
              <w:t>ov</w:t>
            </w:r>
            <w:proofErr w:type="spellEnd"/>
            <w:r w:rsidR="00063A67">
              <w:t xml:space="preserve">(o), </w:t>
            </w:r>
            <w:proofErr w:type="spellStart"/>
            <w:r w:rsidR="00063A67">
              <w:t>ovul</w:t>
            </w:r>
            <w:proofErr w:type="spellEnd"/>
            <w:r w:rsidR="00063A67"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>Egg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Obstetr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Midwife</w:t>
            </w:r>
          </w:p>
        </w:tc>
      </w:tr>
      <w:tr w:rsidR="00950465" w:rsidTr="00495158">
        <w:tc>
          <w:tcPr>
            <w:cnfStyle w:val="001000000000"/>
            <w:tcW w:w="3686" w:type="dxa"/>
          </w:tcPr>
          <w:p w:rsidR="00950465" w:rsidRDefault="00950465" w:rsidP="00063A67">
            <w:pPr>
              <w:ind w:firstLine="0"/>
            </w:pPr>
            <w:proofErr w:type="spellStart"/>
            <w:r>
              <w:t>Oophor</w:t>
            </w:r>
            <w:proofErr w:type="spellEnd"/>
            <w:r>
              <w:t xml:space="preserve">(o), </w:t>
            </w:r>
            <w:proofErr w:type="spellStart"/>
            <w:r>
              <w:t>ovari</w:t>
            </w:r>
            <w:proofErr w:type="spellEnd"/>
            <w:r>
              <w:t xml:space="preserve">(o), 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>Ovary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r>
              <w:t xml:space="preserve">Test(o), </w:t>
            </w:r>
            <w:proofErr w:type="spellStart"/>
            <w:r>
              <w:t>testicul</w:t>
            </w:r>
            <w:proofErr w:type="spellEnd"/>
            <w:r>
              <w:t>(o)</w:t>
            </w:r>
            <w:r w:rsidR="00063A67">
              <w:t xml:space="preserve">, </w:t>
            </w:r>
            <w:proofErr w:type="spellStart"/>
            <w:r w:rsidR="00063A67">
              <w:t>orchi</w:t>
            </w:r>
            <w:proofErr w:type="spellEnd"/>
            <w:r w:rsidR="00063A67">
              <w:t>(o), orchid(o)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Testicle</w:t>
            </w:r>
          </w:p>
        </w:tc>
      </w:tr>
      <w:tr w:rsidR="00950465" w:rsidTr="00495158"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r>
              <w:t>Par(o)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>Bearing offspring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r>
              <w:t>Pen(o)</w:t>
            </w:r>
            <w:r w:rsidR="00063A67">
              <w:t xml:space="preserve">, </w:t>
            </w:r>
            <w:proofErr w:type="spellStart"/>
            <w:r w:rsidR="00063A67">
              <w:t>balan</w:t>
            </w:r>
            <w:proofErr w:type="spellEnd"/>
            <w:r w:rsidR="00063A67"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Penis</w:t>
            </w:r>
          </w:p>
        </w:tc>
      </w:tr>
      <w:tr w:rsidR="00950465" w:rsidTr="00495158"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Perine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>Perineum</w:t>
            </w:r>
          </w:p>
        </w:tc>
      </w:tr>
      <w:tr w:rsidR="00063A67" w:rsidTr="00495158">
        <w:trPr>
          <w:cnfStyle w:val="000000100000"/>
        </w:trPr>
        <w:tc>
          <w:tcPr>
            <w:cnfStyle w:val="001000000000"/>
            <w:tcW w:w="3686" w:type="dxa"/>
          </w:tcPr>
          <w:p w:rsidR="00063A67" w:rsidRDefault="00063A67" w:rsidP="00950465">
            <w:pPr>
              <w:ind w:firstLine="0"/>
            </w:pPr>
            <w:proofErr w:type="spellStart"/>
            <w:r>
              <w:t>Phor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063A67" w:rsidRDefault="00063A67" w:rsidP="00950465">
            <w:pPr>
              <w:ind w:firstLine="0"/>
              <w:cnfStyle w:val="000000100000"/>
            </w:pPr>
            <w:r>
              <w:t xml:space="preserve">To bear </w:t>
            </w:r>
          </w:p>
        </w:tc>
      </w:tr>
      <w:tr w:rsidR="00950465" w:rsidTr="00495158"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Prostat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>Prostate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Salping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Uterine tube</w:t>
            </w:r>
            <w:r w:rsidR="00063A67">
              <w:t>, fallopian tubes</w:t>
            </w:r>
          </w:p>
        </w:tc>
      </w:tr>
      <w:tr w:rsidR="00950465" w:rsidTr="00495158"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Scrot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>Scrotum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Semin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Semen</w:t>
            </w:r>
          </w:p>
        </w:tc>
      </w:tr>
      <w:tr w:rsidR="00950465" w:rsidTr="00495158"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r>
              <w:t xml:space="preserve">Sperm(o), </w:t>
            </w:r>
            <w:proofErr w:type="spellStart"/>
            <w:r>
              <w:t>spermat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>Spermatozoa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Symt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Symptom</w:t>
            </w:r>
          </w:p>
        </w:tc>
      </w:tr>
      <w:tr w:rsidR="00950465" w:rsidTr="00495158"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Therm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>Heat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r>
              <w:t>Vas(o)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 xml:space="preserve">Vessel; </w:t>
            </w:r>
            <w:proofErr w:type="spellStart"/>
            <w:r>
              <w:t>ductus</w:t>
            </w:r>
            <w:proofErr w:type="spellEnd"/>
            <w:r>
              <w:t xml:space="preserve"> deferens</w:t>
            </w:r>
          </w:p>
        </w:tc>
      </w:tr>
      <w:tr w:rsidR="00950465" w:rsidTr="00495158"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Varic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>Varicose vein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3686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Vulv</w:t>
            </w:r>
            <w:proofErr w:type="spellEnd"/>
            <w:r>
              <w:t xml:space="preserve">(o), </w:t>
            </w:r>
            <w:proofErr w:type="spellStart"/>
            <w:r>
              <w:t>episi</w:t>
            </w:r>
            <w:proofErr w:type="spellEnd"/>
            <w:r>
              <w:t>(o)</w:t>
            </w:r>
          </w:p>
        </w:tc>
        <w:tc>
          <w:tcPr>
            <w:tcW w:w="2898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vulva</w:t>
            </w:r>
          </w:p>
        </w:tc>
      </w:tr>
    </w:tbl>
    <w:p w:rsidR="00950465" w:rsidRDefault="00950465" w:rsidP="00950465"/>
    <w:p w:rsidR="00495158" w:rsidRDefault="00495158" w:rsidP="00950465"/>
    <w:p w:rsidR="00495158" w:rsidRDefault="00495158" w:rsidP="00950465"/>
    <w:p w:rsidR="00495158" w:rsidRDefault="00495158" w:rsidP="00950465"/>
    <w:p w:rsidR="00495158" w:rsidRDefault="00495158" w:rsidP="00950465"/>
    <w:tbl>
      <w:tblPr>
        <w:tblStyle w:val="LightShading"/>
        <w:tblW w:w="0" w:type="auto"/>
        <w:tblLook w:val="04A0"/>
      </w:tblPr>
      <w:tblGrid>
        <w:gridCol w:w="1293"/>
        <w:gridCol w:w="2311"/>
      </w:tblGrid>
      <w:tr w:rsidR="00950465" w:rsidTr="00495158">
        <w:trPr>
          <w:cnfStyle w:val="100000000000"/>
        </w:trPr>
        <w:tc>
          <w:tcPr>
            <w:cnfStyle w:val="001000000000"/>
            <w:tcW w:w="3604" w:type="dxa"/>
            <w:gridSpan w:val="2"/>
          </w:tcPr>
          <w:p w:rsidR="00950465" w:rsidRDefault="00950465" w:rsidP="00950465">
            <w:pPr>
              <w:ind w:firstLine="0"/>
            </w:pPr>
            <w:r>
              <w:t>Prefixes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1293" w:type="dxa"/>
          </w:tcPr>
          <w:p w:rsidR="00950465" w:rsidRDefault="00950465" w:rsidP="00950465">
            <w:pPr>
              <w:ind w:firstLine="0"/>
            </w:pPr>
            <w:r>
              <w:t>Ante-, pre-</w:t>
            </w:r>
          </w:p>
        </w:tc>
        <w:tc>
          <w:tcPr>
            <w:tcW w:w="2311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Before</w:t>
            </w:r>
          </w:p>
        </w:tc>
      </w:tr>
      <w:tr w:rsidR="00950465" w:rsidTr="00495158">
        <w:tc>
          <w:tcPr>
            <w:cnfStyle w:val="001000000000"/>
            <w:tcW w:w="1293" w:type="dxa"/>
          </w:tcPr>
          <w:p w:rsidR="00950465" w:rsidRDefault="00950465" w:rsidP="00950465">
            <w:pPr>
              <w:ind w:firstLine="0"/>
            </w:pPr>
            <w:r>
              <w:t>Contra-</w:t>
            </w:r>
          </w:p>
        </w:tc>
        <w:tc>
          <w:tcPr>
            <w:tcW w:w="2311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>Against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1293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Ecto</w:t>
            </w:r>
            <w:proofErr w:type="spellEnd"/>
            <w:r>
              <w:t>-</w:t>
            </w:r>
          </w:p>
        </w:tc>
        <w:tc>
          <w:tcPr>
            <w:tcW w:w="2311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Situated on or outside</w:t>
            </w:r>
          </w:p>
        </w:tc>
      </w:tr>
      <w:tr w:rsidR="00950465" w:rsidTr="00495158">
        <w:tc>
          <w:tcPr>
            <w:cnfStyle w:val="001000000000"/>
            <w:tcW w:w="1293" w:type="dxa"/>
          </w:tcPr>
          <w:p w:rsidR="00950465" w:rsidRDefault="00950465" w:rsidP="00950465">
            <w:pPr>
              <w:ind w:firstLine="0"/>
            </w:pPr>
            <w:r>
              <w:t>Multi-</w:t>
            </w:r>
          </w:p>
        </w:tc>
        <w:tc>
          <w:tcPr>
            <w:tcW w:w="2311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>Many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1293" w:type="dxa"/>
          </w:tcPr>
          <w:p w:rsidR="00950465" w:rsidRDefault="00950465" w:rsidP="00950465">
            <w:pPr>
              <w:ind w:firstLine="0"/>
            </w:pPr>
            <w:r>
              <w:t>Neo-</w:t>
            </w:r>
          </w:p>
        </w:tc>
        <w:tc>
          <w:tcPr>
            <w:tcW w:w="2311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New</w:t>
            </w:r>
          </w:p>
        </w:tc>
      </w:tr>
      <w:tr w:rsidR="00950465" w:rsidTr="00495158">
        <w:tc>
          <w:tcPr>
            <w:cnfStyle w:val="001000000000"/>
            <w:tcW w:w="1293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Nuli</w:t>
            </w:r>
            <w:proofErr w:type="spellEnd"/>
            <w:r>
              <w:t>-</w:t>
            </w:r>
          </w:p>
        </w:tc>
        <w:tc>
          <w:tcPr>
            <w:tcW w:w="2311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>None</w:t>
            </w:r>
            <w:r w:rsidR="00063A67">
              <w:t>, no, not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1293" w:type="dxa"/>
          </w:tcPr>
          <w:p w:rsidR="00950465" w:rsidRDefault="00950465" w:rsidP="00950465">
            <w:pPr>
              <w:ind w:firstLine="0"/>
            </w:pPr>
            <w:r>
              <w:t>Post-</w:t>
            </w:r>
          </w:p>
        </w:tc>
        <w:tc>
          <w:tcPr>
            <w:tcW w:w="2311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After; behind</w:t>
            </w:r>
          </w:p>
        </w:tc>
      </w:tr>
      <w:tr w:rsidR="00950465" w:rsidTr="00495158">
        <w:tc>
          <w:tcPr>
            <w:cnfStyle w:val="001000000000"/>
            <w:tcW w:w="1293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Primi</w:t>
            </w:r>
            <w:proofErr w:type="spellEnd"/>
            <w:r>
              <w:t>-</w:t>
            </w:r>
          </w:p>
        </w:tc>
        <w:tc>
          <w:tcPr>
            <w:tcW w:w="2311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>First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1293" w:type="dxa"/>
          </w:tcPr>
          <w:p w:rsidR="00950465" w:rsidRDefault="00950465" w:rsidP="00950465">
            <w:pPr>
              <w:ind w:firstLine="0"/>
            </w:pPr>
            <w:r>
              <w:t>Pseudo-</w:t>
            </w:r>
          </w:p>
        </w:tc>
        <w:tc>
          <w:tcPr>
            <w:tcW w:w="2311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False</w:t>
            </w:r>
          </w:p>
        </w:tc>
      </w:tr>
      <w:tr w:rsidR="00950465" w:rsidTr="00495158">
        <w:tc>
          <w:tcPr>
            <w:cnfStyle w:val="001000000000"/>
            <w:tcW w:w="1293" w:type="dxa"/>
          </w:tcPr>
          <w:p w:rsidR="00950465" w:rsidRDefault="00950465" w:rsidP="00950465">
            <w:pPr>
              <w:ind w:firstLine="0"/>
            </w:pPr>
            <w:proofErr w:type="spellStart"/>
            <w:r>
              <w:t>Quadri</w:t>
            </w:r>
            <w:proofErr w:type="spellEnd"/>
            <w:r>
              <w:t>-</w:t>
            </w:r>
          </w:p>
        </w:tc>
        <w:tc>
          <w:tcPr>
            <w:tcW w:w="2311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 xml:space="preserve">Four </w:t>
            </w:r>
          </w:p>
        </w:tc>
      </w:tr>
    </w:tbl>
    <w:p w:rsidR="00950465" w:rsidRDefault="00950465" w:rsidP="00950465"/>
    <w:p w:rsidR="00495158" w:rsidRDefault="00495158" w:rsidP="00950465"/>
    <w:p w:rsidR="00495158" w:rsidRDefault="00495158" w:rsidP="00950465"/>
    <w:p w:rsidR="00495158" w:rsidRDefault="00495158" w:rsidP="00950465"/>
    <w:p w:rsidR="00495158" w:rsidRDefault="00495158" w:rsidP="00950465"/>
    <w:p w:rsidR="00495158" w:rsidRDefault="00495158" w:rsidP="00950465"/>
    <w:p w:rsidR="00495158" w:rsidRDefault="00495158" w:rsidP="00950465"/>
    <w:p w:rsidR="00495158" w:rsidRDefault="00495158" w:rsidP="00950465"/>
    <w:p w:rsidR="00495158" w:rsidRDefault="00495158" w:rsidP="00950465"/>
    <w:p w:rsidR="00495158" w:rsidRDefault="00495158" w:rsidP="00950465"/>
    <w:p w:rsidR="00495158" w:rsidRDefault="00495158" w:rsidP="00950465"/>
    <w:p w:rsidR="00495158" w:rsidRDefault="00495158" w:rsidP="00950465"/>
    <w:tbl>
      <w:tblPr>
        <w:tblStyle w:val="LightShading"/>
        <w:tblW w:w="0" w:type="auto"/>
        <w:tblLook w:val="04A0"/>
      </w:tblPr>
      <w:tblGrid>
        <w:gridCol w:w="1089"/>
        <w:gridCol w:w="2840"/>
      </w:tblGrid>
      <w:tr w:rsidR="00950465" w:rsidTr="00495158">
        <w:trPr>
          <w:cnfStyle w:val="100000000000"/>
        </w:trPr>
        <w:tc>
          <w:tcPr>
            <w:cnfStyle w:val="001000000000"/>
            <w:tcW w:w="3929" w:type="dxa"/>
            <w:gridSpan w:val="2"/>
          </w:tcPr>
          <w:p w:rsidR="00950465" w:rsidRDefault="00950465" w:rsidP="00950465">
            <w:pPr>
              <w:ind w:firstLine="0"/>
            </w:pPr>
            <w:r>
              <w:t>Suffixes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1089" w:type="dxa"/>
          </w:tcPr>
          <w:p w:rsidR="00950465" w:rsidRDefault="00950465" w:rsidP="00950465">
            <w:pPr>
              <w:ind w:firstLine="0"/>
            </w:pPr>
            <w:r>
              <w:t>-an</w:t>
            </w:r>
          </w:p>
        </w:tc>
        <w:tc>
          <w:tcPr>
            <w:tcW w:w="2840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Pertaining to</w:t>
            </w:r>
          </w:p>
        </w:tc>
      </w:tr>
      <w:tr w:rsidR="00063A67" w:rsidTr="00495158">
        <w:tc>
          <w:tcPr>
            <w:cnfStyle w:val="001000000000"/>
            <w:tcW w:w="1089" w:type="dxa"/>
          </w:tcPr>
          <w:p w:rsidR="00063A67" w:rsidRDefault="00063A67" w:rsidP="00950465">
            <w:pPr>
              <w:ind w:firstLine="0"/>
            </w:pPr>
            <w:r>
              <w:t>-</w:t>
            </w:r>
            <w:proofErr w:type="spellStart"/>
            <w:r>
              <w:t>arche</w:t>
            </w:r>
            <w:proofErr w:type="spellEnd"/>
          </w:p>
        </w:tc>
        <w:tc>
          <w:tcPr>
            <w:tcW w:w="2840" w:type="dxa"/>
          </w:tcPr>
          <w:p w:rsidR="00063A67" w:rsidRDefault="00063A67" w:rsidP="00950465">
            <w:pPr>
              <w:ind w:firstLine="0"/>
              <w:cnfStyle w:val="000000000000"/>
            </w:pPr>
            <w:r>
              <w:t>beginning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1089" w:type="dxa"/>
          </w:tcPr>
          <w:p w:rsidR="00950465" w:rsidRDefault="00950465" w:rsidP="00950465">
            <w:pPr>
              <w:ind w:firstLine="0"/>
            </w:pPr>
            <w:r>
              <w:t>-blast</w:t>
            </w:r>
          </w:p>
        </w:tc>
        <w:tc>
          <w:tcPr>
            <w:tcW w:w="2840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Embryonic or early form</w:t>
            </w:r>
          </w:p>
        </w:tc>
      </w:tr>
      <w:tr w:rsidR="00950465" w:rsidTr="00495158">
        <w:tc>
          <w:tcPr>
            <w:cnfStyle w:val="001000000000"/>
            <w:tcW w:w="1089" w:type="dxa"/>
          </w:tcPr>
          <w:p w:rsidR="00950465" w:rsidRDefault="00950465" w:rsidP="00950465">
            <w:pPr>
              <w:ind w:firstLine="0"/>
            </w:pPr>
            <w:r>
              <w:t>-</w:t>
            </w:r>
            <w:proofErr w:type="spellStart"/>
            <w:r>
              <w:t>cidal</w:t>
            </w:r>
            <w:proofErr w:type="spellEnd"/>
          </w:p>
        </w:tc>
        <w:tc>
          <w:tcPr>
            <w:tcW w:w="2840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>Killing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1089" w:type="dxa"/>
          </w:tcPr>
          <w:p w:rsidR="00950465" w:rsidRDefault="00950465" w:rsidP="00950465">
            <w:pPr>
              <w:ind w:firstLine="0"/>
            </w:pPr>
            <w:r>
              <w:t>-</w:t>
            </w:r>
            <w:proofErr w:type="spellStart"/>
            <w:r>
              <w:t>cyesis</w:t>
            </w:r>
            <w:proofErr w:type="spellEnd"/>
          </w:p>
        </w:tc>
        <w:tc>
          <w:tcPr>
            <w:tcW w:w="2840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Pregnancy</w:t>
            </w:r>
          </w:p>
        </w:tc>
      </w:tr>
      <w:tr w:rsidR="00950465" w:rsidTr="00495158">
        <w:tc>
          <w:tcPr>
            <w:cnfStyle w:val="001000000000"/>
            <w:tcW w:w="1089" w:type="dxa"/>
          </w:tcPr>
          <w:p w:rsidR="00950465" w:rsidRDefault="00950465" w:rsidP="00950465">
            <w:pPr>
              <w:ind w:firstLine="0"/>
            </w:pPr>
            <w:r>
              <w:t>-genesis</w:t>
            </w:r>
          </w:p>
        </w:tc>
        <w:tc>
          <w:tcPr>
            <w:tcW w:w="2840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>Origin or beginning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1089" w:type="dxa"/>
          </w:tcPr>
          <w:p w:rsidR="00950465" w:rsidRDefault="00950465" w:rsidP="00950465">
            <w:pPr>
              <w:ind w:firstLine="0"/>
            </w:pPr>
            <w:r>
              <w:t>-</w:t>
            </w:r>
            <w:proofErr w:type="spellStart"/>
            <w:r>
              <w:t>gravida</w:t>
            </w:r>
            <w:proofErr w:type="spellEnd"/>
          </w:p>
        </w:tc>
        <w:tc>
          <w:tcPr>
            <w:tcW w:w="2840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Pregnant female</w:t>
            </w:r>
          </w:p>
        </w:tc>
      </w:tr>
      <w:tr w:rsidR="00950465" w:rsidTr="00495158">
        <w:tc>
          <w:tcPr>
            <w:cnfStyle w:val="001000000000"/>
            <w:tcW w:w="1089" w:type="dxa"/>
          </w:tcPr>
          <w:p w:rsidR="00950465" w:rsidRDefault="00950465" w:rsidP="00950465">
            <w:pPr>
              <w:ind w:firstLine="0"/>
            </w:pPr>
            <w:r>
              <w:t>-</w:t>
            </w:r>
            <w:proofErr w:type="spellStart"/>
            <w:r>
              <w:t>para</w:t>
            </w:r>
            <w:proofErr w:type="spellEnd"/>
          </w:p>
        </w:tc>
        <w:tc>
          <w:tcPr>
            <w:tcW w:w="2840" w:type="dxa"/>
          </w:tcPr>
          <w:p w:rsidR="00950465" w:rsidRDefault="00950465" w:rsidP="00950465">
            <w:pPr>
              <w:ind w:firstLine="0"/>
              <w:cnfStyle w:val="000000000000"/>
            </w:pPr>
            <w:r>
              <w:t>Woman who has given birth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1089" w:type="dxa"/>
          </w:tcPr>
          <w:p w:rsidR="00950465" w:rsidRDefault="00950465" w:rsidP="00950465">
            <w:pPr>
              <w:ind w:firstLine="0"/>
            </w:pPr>
            <w:r>
              <w:t>-</w:t>
            </w:r>
            <w:proofErr w:type="spellStart"/>
            <w:r>
              <w:t>plasia</w:t>
            </w:r>
            <w:proofErr w:type="spellEnd"/>
          </w:p>
        </w:tc>
        <w:tc>
          <w:tcPr>
            <w:tcW w:w="2840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>Formation or development</w:t>
            </w:r>
          </w:p>
        </w:tc>
      </w:tr>
      <w:tr w:rsidR="00063A67" w:rsidTr="00495158">
        <w:tc>
          <w:tcPr>
            <w:cnfStyle w:val="001000000000"/>
            <w:tcW w:w="1089" w:type="dxa"/>
          </w:tcPr>
          <w:p w:rsidR="00063A67" w:rsidRDefault="00063A67" w:rsidP="00950465">
            <w:pPr>
              <w:ind w:firstLine="0"/>
            </w:pPr>
            <w:r>
              <w:t>-</w:t>
            </w:r>
            <w:proofErr w:type="spellStart"/>
            <w:r>
              <w:t>rrhea</w:t>
            </w:r>
            <w:proofErr w:type="spellEnd"/>
          </w:p>
        </w:tc>
        <w:tc>
          <w:tcPr>
            <w:tcW w:w="2840" w:type="dxa"/>
          </w:tcPr>
          <w:p w:rsidR="00063A67" w:rsidRDefault="00063A67" w:rsidP="00950465">
            <w:pPr>
              <w:ind w:firstLine="0"/>
              <w:cnfStyle w:val="000000000000"/>
            </w:pPr>
            <w:r>
              <w:t>discharge</w:t>
            </w:r>
          </w:p>
        </w:tc>
      </w:tr>
      <w:tr w:rsidR="00950465" w:rsidTr="00495158">
        <w:trPr>
          <w:cnfStyle w:val="000000100000"/>
        </w:trPr>
        <w:tc>
          <w:tcPr>
            <w:cnfStyle w:val="001000000000"/>
            <w:tcW w:w="1089" w:type="dxa"/>
          </w:tcPr>
          <w:p w:rsidR="00950465" w:rsidRDefault="00950465" w:rsidP="00950465">
            <w:pPr>
              <w:ind w:firstLine="0"/>
            </w:pPr>
            <w:r>
              <w:t>-therapy</w:t>
            </w:r>
          </w:p>
        </w:tc>
        <w:tc>
          <w:tcPr>
            <w:tcW w:w="2840" w:type="dxa"/>
          </w:tcPr>
          <w:p w:rsidR="00950465" w:rsidRDefault="00950465" w:rsidP="00950465">
            <w:pPr>
              <w:ind w:firstLine="0"/>
              <w:cnfStyle w:val="000000100000"/>
            </w:pPr>
            <w:r>
              <w:t xml:space="preserve">Treatment </w:t>
            </w:r>
          </w:p>
        </w:tc>
      </w:tr>
      <w:tr w:rsidR="00063A67" w:rsidTr="00495158">
        <w:tc>
          <w:tcPr>
            <w:cnfStyle w:val="001000000000"/>
            <w:tcW w:w="1089" w:type="dxa"/>
          </w:tcPr>
          <w:p w:rsidR="00063A67" w:rsidRDefault="00063A67" w:rsidP="00950465">
            <w:pPr>
              <w:ind w:firstLine="0"/>
            </w:pPr>
            <w:r>
              <w:t>-</w:t>
            </w:r>
            <w:proofErr w:type="spellStart"/>
            <w:r>
              <w:t>tocia</w:t>
            </w:r>
            <w:proofErr w:type="spellEnd"/>
          </w:p>
        </w:tc>
        <w:tc>
          <w:tcPr>
            <w:tcW w:w="2840" w:type="dxa"/>
          </w:tcPr>
          <w:p w:rsidR="00063A67" w:rsidRDefault="00063A67" w:rsidP="00950465">
            <w:pPr>
              <w:ind w:firstLine="0"/>
              <w:cnfStyle w:val="000000000000"/>
            </w:pPr>
            <w:r>
              <w:t>Labor, birth</w:t>
            </w:r>
          </w:p>
        </w:tc>
      </w:tr>
      <w:tr w:rsidR="00063A67" w:rsidTr="00495158">
        <w:trPr>
          <w:cnfStyle w:val="000000100000"/>
        </w:trPr>
        <w:tc>
          <w:tcPr>
            <w:cnfStyle w:val="001000000000"/>
            <w:tcW w:w="1089" w:type="dxa"/>
          </w:tcPr>
          <w:p w:rsidR="00063A67" w:rsidRDefault="00063A67" w:rsidP="00950465">
            <w:pPr>
              <w:ind w:firstLine="0"/>
            </w:pPr>
            <w:r>
              <w:t>-version</w:t>
            </w:r>
          </w:p>
        </w:tc>
        <w:tc>
          <w:tcPr>
            <w:tcW w:w="2840" w:type="dxa"/>
          </w:tcPr>
          <w:p w:rsidR="00063A67" w:rsidRDefault="00063A67" w:rsidP="00950465">
            <w:pPr>
              <w:ind w:firstLine="0"/>
              <w:cnfStyle w:val="000000100000"/>
            </w:pPr>
            <w:r>
              <w:t>Act of turning</w:t>
            </w:r>
          </w:p>
        </w:tc>
      </w:tr>
    </w:tbl>
    <w:p w:rsidR="00495158" w:rsidRDefault="00495158" w:rsidP="00950465">
      <w:pPr>
        <w:sectPr w:rsidR="00495158" w:rsidSect="0049515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0465" w:rsidRDefault="00950465" w:rsidP="00950465"/>
    <w:sectPr w:rsidR="00950465" w:rsidSect="004951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465"/>
    <w:rsid w:val="00063A67"/>
    <w:rsid w:val="00241BFF"/>
    <w:rsid w:val="00495158"/>
    <w:rsid w:val="007802CC"/>
    <w:rsid w:val="008D0F59"/>
    <w:rsid w:val="00950465"/>
    <w:rsid w:val="00B8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9515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2</cp:revision>
  <dcterms:created xsi:type="dcterms:W3CDTF">2012-10-23T16:23:00Z</dcterms:created>
  <dcterms:modified xsi:type="dcterms:W3CDTF">2012-10-23T16:41:00Z</dcterms:modified>
</cp:coreProperties>
</file>