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0" w:type="auto"/>
        <w:tblLook w:val="04A0"/>
      </w:tblPr>
      <w:tblGrid>
        <w:gridCol w:w="1960"/>
        <w:gridCol w:w="2576"/>
      </w:tblGrid>
      <w:tr w:rsidR="007D2201" w:rsidTr="00A80029">
        <w:trPr>
          <w:cnfStyle w:val="100000000000"/>
        </w:trPr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r>
              <w:t>Combining Forms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100000000000"/>
            </w:pP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Algesio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100000"/>
            </w:pPr>
            <w:r>
              <w:t>Sensitivity to pain</w:t>
            </w:r>
          </w:p>
        </w:tc>
      </w:tr>
      <w:tr w:rsidR="007D2201" w:rsidTr="00A80029"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Arachn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000000"/>
            </w:pPr>
            <w:r>
              <w:t xml:space="preserve">Spider or </w:t>
            </w:r>
            <w:proofErr w:type="spellStart"/>
            <w:r>
              <w:t>arachnoid</w:t>
            </w:r>
            <w:proofErr w:type="spellEnd"/>
            <w:r>
              <w:t xml:space="preserve"> membrane</w:t>
            </w: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r>
              <w:t>Audi(o)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100000"/>
            </w:pPr>
            <w:r>
              <w:t>Hearing</w:t>
            </w:r>
          </w:p>
        </w:tc>
      </w:tr>
      <w:tr w:rsidR="007D2201" w:rsidTr="00A80029"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Aut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000000"/>
            </w:pPr>
            <w:r>
              <w:t>Self</w:t>
            </w: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Blephar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100000"/>
            </w:pPr>
            <w:r>
              <w:t>Eyelid</w:t>
            </w:r>
          </w:p>
        </w:tc>
      </w:tr>
      <w:tr w:rsidR="00C7360B" w:rsidTr="00A80029">
        <w:tc>
          <w:tcPr>
            <w:cnfStyle w:val="001000000000"/>
            <w:tcW w:w="1960" w:type="dxa"/>
          </w:tcPr>
          <w:p w:rsidR="00C7360B" w:rsidRDefault="00C7360B">
            <w:pPr>
              <w:ind w:firstLine="0"/>
            </w:pPr>
            <w:proofErr w:type="spellStart"/>
            <w:r>
              <w:t>Caus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C7360B" w:rsidRDefault="00C7360B">
            <w:pPr>
              <w:ind w:firstLine="0"/>
              <w:cnfStyle w:val="000000000000"/>
            </w:pPr>
            <w:r>
              <w:t xml:space="preserve">Burning </w:t>
            </w: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Cerebell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100000"/>
            </w:pPr>
            <w:r>
              <w:t>Cerebellum</w:t>
            </w:r>
          </w:p>
        </w:tc>
      </w:tr>
      <w:tr w:rsidR="007D2201" w:rsidTr="00A80029"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Chem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000000"/>
            </w:pPr>
            <w:r>
              <w:t>Chemical</w:t>
            </w:r>
          </w:p>
        </w:tc>
      </w:tr>
      <w:tr w:rsidR="00C7360B" w:rsidTr="00A80029">
        <w:trPr>
          <w:cnfStyle w:val="000000100000"/>
        </w:trPr>
        <w:tc>
          <w:tcPr>
            <w:cnfStyle w:val="001000000000"/>
            <w:tcW w:w="1960" w:type="dxa"/>
          </w:tcPr>
          <w:p w:rsidR="00C7360B" w:rsidRDefault="00C7360B">
            <w:pPr>
              <w:ind w:firstLine="0"/>
            </w:pPr>
            <w:proofErr w:type="spellStart"/>
            <w:r>
              <w:t>Comat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C7360B" w:rsidRDefault="00C7360B">
            <w:pPr>
              <w:ind w:firstLine="0"/>
              <w:cnfStyle w:val="000000100000"/>
            </w:pPr>
            <w:r>
              <w:t>Deep sleep (com)</w:t>
            </w:r>
          </w:p>
        </w:tc>
      </w:tr>
      <w:tr w:rsidR="007D2201" w:rsidTr="00A80029"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Dacry</w:t>
            </w:r>
            <w:proofErr w:type="spellEnd"/>
            <w:r>
              <w:t xml:space="preserve">(o), </w:t>
            </w:r>
            <w:proofErr w:type="spellStart"/>
            <w:r>
              <w:t>lacrim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000000"/>
            </w:pPr>
            <w:r>
              <w:t>Tear</w:t>
            </w:r>
          </w:p>
        </w:tc>
      </w:tr>
      <w:tr w:rsidR="007D2201" w:rsidTr="007A27F0">
        <w:trPr>
          <w:cnfStyle w:val="000000100000"/>
        </w:trPr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Dendr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100000"/>
            </w:pPr>
            <w:r>
              <w:t>Tree</w:t>
            </w:r>
          </w:p>
        </w:tc>
      </w:tr>
      <w:tr w:rsidR="00A80029" w:rsidTr="00A80029">
        <w:tc>
          <w:tcPr>
            <w:cnfStyle w:val="001000000000"/>
            <w:tcW w:w="1960" w:type="dxa"/>
          </w:tcPr>
          <w:p w:rsidR="00A80029" w:rsidRDefault="00A80029">
            <w:pPr>
              <w:ind w:firstLine="0"/>
            </w:pPr>
            <w:proofErr w:type="spellStart"/>
            <w:r>
              <w:t>Dur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A80029" w:rsidRDefault="00A80029">
            <w:pPr>
              <w:ind w:firstLine="0"/>
              <w:cnfStyle w:val="000000000000"/>
            </w:pPr>
            <w:r>
              <w:t>Dura mater</w:t>
            </w: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Gli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100000"/>
            </w:pPr>
            <w:proofErr w:type="spellStart"/>
            <w:r>
              <w:t>Neuroglia</w:t>
            </w:r>
            <w:proofErr w:type="spellEnd"/>
            <w:r>
              <w:t xml:space="preserve"> or a sticky substance</w:t>
            </w:r>
          </w:p>
        </w:tc>
      </w:tr>
      <w:tr w:rsidR="007D2201" w:rsidTr="00A80029"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Ir</w:t>
            </w:r>
            <w:proofErr w:type="spellEnd"/>
            <w:r>
              <w:t xml:space="preserve">(o), </w:t>
            </w:r>
            <w:proofErr w:type="spellStart"/>
            <w:r>
              <w:t>irid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000000"/>
            </w:pPr>
            <w:r>
              <w:t>Iris</w:t>
            </w: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Kerat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100000"/>
            </w:pPr>
            <w:r>
              <w:t>Cornea; hard, horny</w:t>
            </w:r>
          </w:p>
        </w:tc>
      </w:tr>
      <w:tr w:rsidR="007D2201" w:rsidTr="00A80029"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Kinesi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000000"/>
            </w:pPr>
            <w:r>
              <w:t>Movement</w:t>
            </w:r>
          </w:p>
        </w:tc>
      </w:tr>
      <w:tr w:rsidR="00967239" w:rsidTr="00A80029">
        <w:trPr>
          <w:cnfStyle w:val="000000100000"/>
        </w:trPr>
        <w:tc>
          <w:tcPr>
            <w:cnfStyle w:val="001000000000"/>
            <w:tcW w:w="1960" w:type="dxa"/>
          </w:tcPr>
          <w:p w:rsidR="00967239" w:rsidRDefault="00967239">
            <w:pPr>
              <w:ind w:firstLine="0"/>
            </w:pPr>
            <w:proofErr w:type="spellStart"/>
            <w:r>
              <w:t>Lept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967239" w:rsidRDefault="00967239">
            <w:pPr>
              <w:ind w:firstLine="0"/>
              <w:cnfStyle w:val="000000100000"/>
            </w:pPr>
            <w:r>
              <w:t>Thin, slender</w:t>
            </w:r>
          </w:p>
        </w:tc>
      </w:tr>
      <w:tr w:rsidR="007D2201" w:rsidTr="00A80029"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Mening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000000"/>
            </w:pPr>
            <w:proofErr w:type="spellStart"/>
            <w:r>
              <w:t>Meninges</w:t>
            </w:r>
            <w:proofErr w:type="spellEnd"/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Ment</w:t>
            </w:r>
            <w:proofErr w:type="spellEnd"/>
            <w:r>
              <w:t>(o), psych(o)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100000"/>
            </w:pPr>
            <w:r>
              <w:t>Mind</w:t>
            </w:r>
          </w:p>
        </w:tc>
      </w:tr>
      <w:tr w:rsidR="007D2201" w:rsidTr="00A80029"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r>
              <w:t>Mon(o)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000000"/>
            </w:pPr>
            <w:r>
              <w:t>One or single</w:t>
            </w: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Myel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100000"/>
            </w:pPr>
            <w:r>
              <w:t>Bone marrow or spinal cord</w:t>
            </w:r>
          </w:p>
        </w:tc>
      </w:tr>
      <w:tr w:rsidR="007D2201" w:rsidTr="00A80029"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Narc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000000"/>
            </w:pPr>
            <w:r>
              <w:t>Sleep</w:t>
            </w:r>
          </w:p>
        </w:tc>
      </w:tr>
      <w:tr w:rsidR="00C7360B" w:rsidTr="00A80029">
        <w:trPr>
          <w:cnfStyle w:val="000000100000"/>
        </w:trPr>
        <w:tc>
          <w:tcPr>
            <w:cnfStyle w:val="001000000000"/>
            <w:tcW w:w="1960" w:type="dxa"/>
          </w:tcPr>
          <w:p w:rsidR="00C7360B" w:rsidRDefault="00C7360B">
            <w:pPr>
              <w:ind w:firstLine="0"/>
            </w:pPr>
            <w:proofErr w:type="spellStart"/>
            <w:r>
              <w:t>Neuro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C7360B" w:rsidRDefault="00C7360B">
            <w:pPr>
              <w:ind w:firstLine="0"/>
              <w:cnfStyle w:val="000000100000"/>
            </w:pPr>
            <w:r>
              <w:t>nerve</w:t>
            </w:r>
          </w:p>
        </w:tc>
      </w:tr>
      <w:tr w:rsidR="007D2201" w:rsidTr="00A80029"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Ocul</w:t>
            </w:r>
            <w:proofErr w:type="spellEnd"/>
            <w:r>
              <w:t xml:space="preserve">(o), </w:t>
            </w:r>
            <w:proofErr w:type="spellStart"/>
            <w:r>
              <w:t>ophthalm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000000"/>
            </w:pPr>
            <w:r>
              <w:t>Eye</w:t>
            </w: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r>
              <w:t>Opt(o), optic(o)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100000"/>
            </w:pPr>
            <w:r>
              <w:t>Vision</w:t>
            </w:r>
          </w:p>
        </w:tc>
      </w:tr>
      <w:tr w:rsidR="007D2201" w:rsidTr="00A80029"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Phren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000000"/>
            </w:pPr>
            <w:r>
              <w:t>Mind or diaphragm</w:t>
            </w: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proofErr w:type="spellStart"/>
            <w:r>
              <w:t>Pyr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7D2201">
            <w:pPr>
              <w:ind w:firstLine="0"/>
              <w:cnfStyle w:val="000000100000"/>
            </w:pPr>
            <w:r>
              <w:t>Fire</w:t>
            </w:r>
          </w:p>
        </w:tc>
      </w:tr>
      <w:tr w:rsidR="00C7360B" w:rsidTr="00A80029">
        <w:tc>
          <w:tcPr>
            <w:cnfStyle w:val="001000000000"/>
            <w:tcW w:w="1960" w:type="dxa"/>
          </w:tcPr>
          <w:p w:rsidR="00C7360B" w:rsidRDefault="00C7360B" w:rsidP="00C7360B">
            <w:pPr>
              <w:ind w:firstLine="0"/>
            </w:pPr>
            <w:proofErr w:type="spellStart"/>
            <w:r>
              <w:t>Radicul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C7360B" w:rsidRDefault="00C7360B">
            <w:pPr>
              <w:ind w:firstLine="0"/>
              <w:cnfStyle w:val="000000000000"/>
            </w:pPr>
            <w:r>
              <w:t>Nerve root</w:t>
            </w: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960" w:type="dxa"/>
          </w:tcPr>
          <w:p w:rsidR="007D2201" w:rsidRDefault="007D2201">
            <w:pPr>
              <w:ind w:firstLine="0"/>
            </w:pPr>
            <w:r>
              <w:t xml:space="preserve">Schist(o), </w:t>
            </w:r>
            <w:proofErr w:type="spellStart"/>
            <w:r>
              <w:t>schiz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7D2201" w:rsidRDefault="00C7360B">
            <w:pPr>
              <w:ind w:firstLine="0"/>
              <w:cnfStyle w:val="000000100000"/>
            </w:pPr>
            <w:r>
              <w:t>S</w:t>
            </w:r>
            <w:r w:rsidR="007D2201">
              <w:t>plit</w:t>
            </w:r>
          </w:p>
        </w:tc>
      </w:tr>
      <w:tr w:rsidR="00C7360B" w:rsidTr="00A80029">
        <w:tc>
          <w:tcPr>
            <w:cnfStyle w:val="001000000000"/>
            <w:tcW w:w="1960" w:type="dxa"/>
          </w:tcPr>
          <w:p w:rsidR="00C7360B" w:rsidRDefault="00C7360B">
            <w:pPr>
              <w:ind w:firstLine="0"/>
            </w:pPr>
            <w:proofErr w:type="spellStart"/>
            <w:r>
              <w:t>Thec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C7360B" w:rsidRDefault="00C7360B">
            <w:pPr>
              <w:ind w:firstLine="0"/>
              <w:cnfStyle w:val="000000000000"/>
            </w:pPr>
            <w:r>
              <w:t xml:space="preserve">Sheath </w:t>
            </w:r>
          </w:p>
        </w:tc>
      </w:tr>
      <w:tr w:rsidR="00C7360B" w:rsidTr="00A80029">
        <w:trPr>
          <w:cnfStyle w:val="000000100000"/>
        </w:trPr>
        <w:tc>
          <w:tcPr>
            <w:cnfStyle w:val="001000000000"/>
            <w:tcW w:w="1960" w:type="dxa"/>
          </w:tcPr>
          <w:p w:rsidR="00C7360B" w:rsidRDefault="00C7360B">
            <w:pPr>
              <w:ind w:firstLine="0"/>
            </w:pPr>
            <w:proofErr w:type="spellStart"/>
            <w:r>
              <w:t>Vag</w:t>
            </w:r>
            <w:proofErr w:type="spellEnd"/>
            <w:r>
              <w:t>(o)</w:t>
            </w:r>
          </w:p>
        </w:tc>
        <w:tc>
          <w:tcPr>
            <w:tcW w:w="2576" w:type="dxa"/>
          </w:tcPr>
          <w:p w:rsidR="00C7360B" w:rsidRDefault="00C7360B">
            <w:pPr>
              <w:ind w:firstLine="0"/>
              <w:cnfStyle w:val="000000100000"/>
            </w:pPr>
            <w:proofErr w:type="spellStart"/>
            <w:r>
              <w:t>Vagus</w:t>
            </w:r>
            <w:proofErr w:type="spellEnd"/>
            <w:r>
              <w:t xml:space="preserve"> nerve</w:t>
            </w:r>
          </w:p>
        </w:tc>
      </w:tr>
    </w:tbl>
    <w:p w:rsidR="00B83DA4" w:rsidRDefault="00B83DA4"/>
    <w:p w:rsidR="00A80029" w:rsidRDefault="00A80029"/>
    <w:p w:rsidR="00A80029" w:rsidRDefault="00A80029"/>
    <w:p w:rsidR="00A80029" w:rsidRDefault="00A80029"/>
    <w:tbl>
      <w:tblPr>
        <w:tblStyle w:val="LightShading"/>
        <w:tblW w:w="0" w:type="auto"/>
        <w:tblLook w:val="04A0"/>
      </w:tblPr>
      <w:tblGrid>
        <w:gridCol w:w="1034"/>
        <w:gridCol w:w="1500"/>
      </w:tblGrid>
      <w:tr w:rsidR="007D2201" w:rsidTr="00A80029">
        <w:trPr>
          <w:cnfStyle w:val="100000000000"/>
        </w:trPr>
        <w:tc>
          <w:tcPr>
            <w:cnfStyle w:val="001000000000"/>
            <w:tcW w:w="1034" w:type="dxa"/>
          </w:tcPr>
          <w:p w:rsidR="007D2201" w:rsidRDefault="007D2201">
            <w:pPr>
              <w:ind w:firstLine="0"/>
            </w:pPr>
            <w:r>
              <w:t>Prefixes</w:t>
            </w:r>
          </w:p>
        </w:tc>
        <w:tc>
          <w:tcPr>
            <w:tcW w:w="1500" w:type="dxa"/>
          </w:tcPr>
          <w:p w:rsidR="007D2201" w:rsidRDefault="007D2201">
            <w:pPr>
              <w:ind w:firstLine="0"/>
              <w:cnfStyle w:val="100000000000"/>
            </w:pP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034" w:type="dxa"/>
          </w:tcPr>
          <w:p w:rsidR="007D2201" w:rsidRDefault="007D2201">
            <w:pPr>
              <w:ind w:firstLine="0"/>
            </w:pPr>
            <w:r>
              <w:t>Contra-</w:t>
            </w:r>
          </w:p>
        </w:tc>
        <w:tc>
          <w:tcPr>
            <w:tcW w:w="1500" w:type="dxa"/>
          </w:tcPr>
          <w:p w:rsidR="007D2201" w:rsidRDefault="007D2201">
            <w:pPr>
              <w:ind w:firstLine="0"/>
              <w:cnfStyle w:val="000000100000"/>
            </w:pPr>
            <w:r>
              <w:t>Against</w:t>
            </w:r>
          </w:p>
        </w:tc>
      </w:tr>
      <w:tr w:rsidR="007D2201" w:rsidTr="00A80029">
        <w:tc>
          <w:tcPr>
            <w:cnfStyle w:val="001000000000"/>
            <w:tcW w:w="1034" w:type="dxa"/>
          </w:tcPr>
          <w:p w:rsidR="007D2201" w:rsidRDefault="007D2201" w:rsidP="007D2201">
            <w:pPr>
              <w:ind w:firstLine="0"/>
            </w:pPr>
            <w:r>
              <w:t>Di-</w:t>
            </w:r>
          </w:p>
        </w:tc>
        <w:tc>
          <w:tcPr>
            <w:tcW w:w="1500" w:type="dxa"/>
          </w:tcPr>
          <w:p w:rsidR="007D2201" w:rsidRDefault="007D2201">
            <w:pPr>
              <w:ind w:firstLine="0"/>
              <w:cnfStyle w:val="000000000000"/>
            </w:pPr>
            <w:r>
              <w:t>Twice</w:t>
            </w: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034" w:type="dxa"/>
          </w:tcPr>
          <w:p w:rsidR="007D2201" w:rsidRDefault="007D2201">
            <w:pPr>
              <w:ind w:firstLine="0"/>
            </w:pPr>
            <w:r>
              <w:t>Hemi-</w:t>
            </w:r>
          </w:p>
        </w:tc>
        <w:tc>
          <w:tcPr>
            <w:tcW w:w="1500" w:type="dxa"/>
          </w:tcPr>
          <w:p w:rsidR="007D2201" w:rsidRDefault="007D2201">
            <w:pPr>
              <w:ind w:firstLine="0"/>
              <w:cnfStyle w:val="000000100000"/>
            </w:pPr>
            <w:r>
              <w:t>Half</w:t>
            </w:r>
          </w:p>
        </w:tc>
      </w:tr>
      <w:tr w:rsidR="007D2201" w:rsidTr="00A80029">
        <w:tc>
          <w:tcPr>
            <w:cnfStyle w:val="001000000000"/>
            <w:tcW w:w="1034" w:type="dxa"/>
          </w:tcPr>
          <w:p w:rsidR="007D2201" w:rsidRDefault="007D2201">
            <w:pPr>
              <w:ind w:firstLine="0"/>
            </w:pPr>
            <w:proofErr w:type="spellStart"/>
            <w:r>
              <w:t>Idio</w:t>
            </w:r>
            <w:proofErr w:type="spellEnd"/>
            <w:r>
              <w:t>-</w:t>
            </w:r>
          </w:p>
        </w:tc>
        <w:tc>
          <w:tcPr>
            <w:tcW w:w="1500" w:type="dxa"/>
          </w:tcPr>
          <w:p w:rsidR="007D2201" w:rsidRDefault="007D2201">
            <w:pPr>
              <w:ind w:firstLine="0"/>
              <w:cnfStyle w:val="000000000000"/>
            </w:pPr>
            <w:r>
              <w:t>Individual</w:t>
            </w: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034" w:type="dxa"/>
          </w:tcPr>
          <w:p w:rsidR="007D2201" w:rsidRDefault="007D2201">
            <w:pPr>
              <w:ind w:firstLine="0"/>
            </w:pPr>
            <w:r>
              <w:t>Inter-</w:t>
            </w:r>
          </w:p>
        </w:tc>
        <w:tc>
          <w:tcPr>
            <w:tcW w:w="1500" w:type="dxa"/>
          </w:tcPr>
          <w:p w:rsidR="007D2201" w:rsidRDefault="007D2201">
            <w:pPr>
              <w:ind w:firstLine="0"/>
              <w:cnfStyle w:val="000000100000"/>
            </w:pPr>
            <w:r>
              <w:t>Between</w:t>
            </w:r>
          </w:p>
        </w:tc>
      </w:tr>
      <w:tr w:rsidR="007D2201" w:rsidTr="00A80029">
        <w:tc>
          <w:tcPr>
            <w:cnfStyle w:val="001000000000"/>
            <w:tcW w:w="1034" w:type="dxa"/>
          </w:tcPr>
          <w:p w:rsidR="007D2201" w:rsidRDefault="007D2201">
            <w:pPr>
              <w:ind w:firstLine="0"/>
            </w:pPr>
            <w:proofErr w:type="spellStart"/>
            <w:r>
              <w:t>Quadri</w:t>
            </w:r>
            <w:proofErr w:type="spellEnd"/>
            <w:r>
              <w:t>-</w:t>
            </w:r>
          </w:p>
        </w:tc>
        <w:tc>
          <w:tcPr>
            <w:tcW w:w="1500" w:type="dxa"/>
          </w:tcPr>
          <w:p w:rsidR="007D2201" w:rsidRDefault="007D2201">
            <w:pPr>
              <w:ind w:firstLine="0"/>
              <w:cnfStyle w:val="000000000000"/>
            </w:pPr>
            <w:r>
              <w:t>Four</w:t>
            </w: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034" w:type="dxa"/>
          </w:tcPr>
          <w:p w:rsidR="007D2201" w:rsidRDefault="007D2201">
            <w:pPr>
              <w:ind w:firstLine="0"/>
            </w:pPr>
            <w:r>
              <w:t>Semi-</w:t>
            </w:r>
          </w:p>
        </w:tc>
        <w:tc>
          <w:tcPr>
            <w:tcW w:w="1500" w:type="dxa"/>
          </w:tcPr>
          <w:p w:rsidR="007D2201" w:rsidRDefault="007D2201">
            <w:pPr>
              <w:ind w:firstLine="0"/>
              <w:cnfStyle w:val="000000100000"/>
            </w:pPr>
            <w:r>
              <w:t>Half or partly</w:t>
            </w:r>
          </w:p>
        </w:tc>
      </w:tr>
    </w:tbl>
    <w:p w:rsidR="007D2201" w:rsidRDefault="007D2201"/>
    <w:p w:rsidR="00A80029" w:rsidRDefault="00A80029"/>
    <w:p w:rsidR="00A80029" w:rsidRDefault="00A80029"/>
    <w:p w:rsidR="007A27F0" w:rsidRDefault="007A27F0"/>
    <w:p w:rsidR="007A27F0" w:rsidRDefault="007A27F0"/>
    <w:p w:rsidR="007A27F0" w:rsidRDefault="007A27F0"/>
    <w:p w:rsidR="007A27F0" w:rsidRDefault="007A27F0"/>
    <w:p w:rsidR="00A80029" w:rsidRDefault="00A80029"/>
    <w:p w:rsidR="00A80029" w:rsidRDefault="00A80029"/>
    <w:p w:rsidR="00A80029" w:rsidRDefault="00A80029"/>
    <w:tbl>
      <w:tblPr>
        <w:tblStyle w:val="LightShading"/>
        <w:tblW w:w="0" w:type="auto"/>
        <w:tblLook w:val="04A0"/>
      </w:tblPr>
      <w:tblGrid>
        <w:gridCol w:w="1130"/>
        <w:gridCol w:w="2509"/>
      </w:tblGrid>
      <w:tr w:rsidR="007D2201" w:rsidTr="00A80029">
        <w:trPr>
          <w:cnfStyle w:val="100000000000"/>
        </w:trPr>
        <w:tc>
          <w:tcPr>
            <w:cnfStyle w:val="001000000000"/>
            <w:tcW w:w="1130" w:type="dxa"/>
          </w:tcPr>
          <w:p w:rsidR="007D2201" w:rsidRDefault="007D2201">
            <w:pPr>
              <w:ind w:firstLine="0"/>
            </w:pPr>
            <w:r>
              <w:t>Suffixes</w:t>
            </w:r>
          </w:p>
        </w:tc>
        <w:tc>
          <w:tcPr>
            <w:tcW w:w="2509" w:type="dxa"/>
          </w:tcPr>
          <w:p w:rsidR="007D2201" w:rsidRDefault="007D2201">
            <w:pPr>
              <w:ind w:firstLine="0"/>
              <w:cnfStyle w:val="100000000000"/>
            </w:pP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130" w:type="dxa"/>
          </w:tcPr>
          <w:p w:rsidR="007D2201" w:rsidRDefault="007D2201">
            <w:pPr>
              <w:ind w:firstLine="0"/>
            </w:pPr>
            <w:r>
              <w:t>-</w:t>
            </w:r>
            <w:proofErr w:type="spellStart"/>
            <w:r>
              <w:t>esthesia</w:t>
            </w:r>
            <w:proofErr w:type="spellEnd"/>
          </w:p>
        </w:tc>
        <w:tc>
          <w:tcPr>
            <w:tcW w:w="2509" w:type="dxa"/>
          </w:tcPr>
          <w:p w:rsidR="007D2201" w:rsidRDefault="007D2201">
            <w:pPr>
              <w:ind w:firstLine="0"/>
              <w:cnfStyle w:val="000000100000"/>
            </w:pPr>
            <w:r>
              <w:t>Sensation, perception</w:t>
            </w:r>
          </w:p>
        </w:tc>
      </w:tr>
      <w:tr w:rsidR="007D2201" w:rsidTr="00A80029">
        <w:tc>
          <w:tcPr>
            <w:cnfStyle w:val="001000000000"/>
            <w:tcW w:w="1130" w:type="dxa"/>
          </w:tcPr>
          <w:p w:rsidR="007D2201" w:rsidRDefault="007D2201">
            <w:pPr>
              <w:ind w:firstLine="0"/>
            </w:pPr>
            <w:r>
              <w:t>-</w:t>
            </w:r>
            <w:proofErr w:type="spellStart"/>
            <w:r>
              <w:t>kinesia</w:t>
            </w:r>
            <w:proofErr w:type="spellEnd"/>
          </w:p>
        </w:tc>
        <w:tc>
          <w:tcPr>
            <w:tcW w:w="2509" w:type="dxa"/>
          </w:tcPr>
          <w:p w:rsidR="007D2201" w:rsidRDefault="007D2201">
            <w:pPr>
              <w:ind w:firstLine="0"/>
              <w:cnfStyle w:val="000000000000"/>
            </w:pPr>
            <w:r>
              <w:t>Movement</w:t>
            </w: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130" w:type="dxa"/>
          </w:tcPr>
          <w:p w:rsidR="007D2201" w:rsidRDefault="007D2201">
            <w:pPr>
              <w:ind w:firstLine="0"/>
            </w:pPr>
            <w:r>
              <w:t>-</w:t>
            </w:r>
            <w:proofErr w:type="spellStart"/>
            <w:r>
              <w:t>lepsy</w:t>
            </w:r>
            <w:proofErr w:type="spellEnd"/>
          </w:p>
        </w:tc>
        <w:tc>
          <w:tcPr>
            <w:tcW w:w="2509" w:type="dxa"/>
          </w:tcPr>
          <w:p w:rsidR="007D2201" w:rsidRDefault="007D2201">
            <w:pPr>
              <w:ind w:firstLine="0"/>
              <w:cnfStyle w:val="000000100000"/>
            </w:pPr>
            <w:r>
              <w:t>Seizure</w:t>
            </w:r>
          </w:p>
        </w:tc>
      </w:tr>
      <w:tr w:rsidR="007D2201" w:rsidTr="00A80029">
        <w:tc>
          <w:tcPr>
            <w:cnfStyle w:val="001000000000"/>
            <w:tcW w:w="1130" w:type="dxa"/>
          </w:tcPr>
          <w:p w:rsidR="007D2201" w:rsidRDefault="007D2201">
            <w:pPr>
              <w:ind w:firstLine="0"/>
            </w:pPr>
            <w:r>
              <w:t>-mania</w:t>
            </w:r>
          </w:p>
        </w:tc>
        <w:tc>
          <w:tcPr>
            <w:tcW w:w="2509" w:type="dxa"/>
          </w:tcPr>
          <w:p w:rsidR="007D2201" w:rsidRDefault="007D2201">
            <w:pPr>
              <w:ind w:firstLine="0"/>
              <w:cnfStyle w:val="000000000000"/>
            </w:pPr>
            <w:r>
              <w:t>Excessive preoccupation</w:t>
            </w:r>
          </w:p>
        </w:tc>
      </w:tr>
      <w:tr w:rsidR="007D2201" w:rsidTr="00A80029">
        <w:trPr>
          <w:cnfStyle w:val="000000100000"/>
        </w:trPr>
        <w:tc>
          <w:tcPr>
            <w:cnfStyle w:val="001000000000"/>
            <w:tcW w:w="1130" w:type="dxa"/>
          </w:tcPr>
          <w:p w:rsidR="007D2201" w:rsidRDefault="007D2201">
            <w:pPr>
              <w:ind w:firstLine="0"/>
            </w:pPr>
            <w:r>
              <w:t>-</w:t>
            </w:r>
            <w:proofErr w:type="spellStart"/>
            <w:r>
              <w:t>opia</w:t>
            </w:r>
            <w:proofErr w:type="spellEnd"/>
          </w:p>
        </w:tc>
        <w:tc>
          <w:tcPr>
            <w:tcW w:w="2509" w:type="dxa"/>
          </w:tcPr>
          <w:p w:rsidR="007D2201" w:rsidRDefault="007D2201">
            <w:pPr>
              <w:ind w:firstLine="0"/>
              <w:cnfStyle w:val="000000100000"/>
            </w:pPr>
            <w:r>
              <w:t>Vision</w:t>
            </w:r>
          </w:p>
        </w:tc>
      </w:tr>
      <w:tr w:rsidR="00C7360B" w:rsidTr="00A80029">
        <w:tc>
          <w:tcPr>
            <w:cnfStyle w:val="001000000000"/>
            <w:tcW w:w="1130" w:type="dxa"/>
          </w:tcPr>
          <w:p w:rsidR="00C7360B" w:rsidRDefault="00C7360B">
            <w:pPr>
              <w:ind w:firstLine="0"/>
            </w:pPr>
            <w:r>
              <w:t>-paresis</w:t>
            </w:r>
          </w:p>
        </w:tc>
        <w:tc>
          <w:tcPr>
            <w:tcW w:w="2509" w:type="dxa"/>
          </w:tcPr>
          <w:p w:rsidR="00C7360B" w:rsidRDefault="00C7360B">
            <w:pPr>
              <w:ind w:firstLine="0"/>
              <w:cnfStyle w:val="000000000000"/>
            </w:pPr>
            <w:r>
              <w:t xml:space="preserve">Weakness </w:t>
            </w:r>
          </w:p>
        </w:tc>
      </w:tr>
      <w:tr w:rsidR="00C7360B" w:rsidTr="00A80029">
        <w:trPr>
          <w:cnfStyle w:val="000000100000"/>
        </w:trPr>
        <w:tc>
          <w:tcPr>
            <w:cnfStyle w:val="001000000000"/>
            <w:tcW w:w="1130" w:type="dxa"/>
          </w:tcPr>
          <w:p w:rsidR="00C7360B" w:rsidRDefault="00C7360B">
            <w:pPr>
              <w:ind w:firstLine="0"/>
            </w:pPr>
            <w:r>
              <w:t>-</w:t>
            </w:r>
            <w:proofErr w:type="spellStart"/>
            <w:r>
              <w:t>phasia</w:t>
            </w:r>
            <w:proofErr w:type="spellEnd"/>
          </w:p>
        </w:tc>
        <w:tc>
          <w:tcPr>
            <w:tcW w:w="2509" w:type="dxa"/>
          </w:tcPr>
          <w:p w:rsidR="00C7360B" w:rsidRDefault="00C7360B">
            <w:pPr>
              <w:ind w:firstLine="0"/>
              <w:cnfStyle w:val="000000100000"/>
            </w:pPr>
            <w:r>
              <w:t xml:space="preserve">Speech </w:t>
            </w:r>
          </w:p>
        </w:tc>
      </w:tr>
      <w:tr w:rsidR="007D2201" w:rsidTr="00A80029">
        <w:tc>
          <w:tcPr>
            <w:cnfStyle w:val="001000000000"/>
            <w:tcW w:w="1130" w:type="dxa"/>
          </w:tcPr>
          <w:p w:rsidR="007D2201" w:rsidRDefault="007D2201">
            <w:pPr>
              <w:ind w:firstLine="0"/>
            </w:pPr>
            <w:r>
              <w:t>-phobia</w:t>
            </w:r>
          </w:p>
        </w:tc>
        <w:tc>
          <w:tcPr>
            <w:tcW w:w="2509" w:type="dxa"/>
          </w:tcPr>
          <w:p w:rsidR="007D2201" w:rsidRDefault="007D2201">
            <w:pPr>
              <w:ind w:firstLine="0"/>
              <w:cnfStyle w:val="000000000000"/>
            </w:pPr>
            <w:r>
              <w:t>Abnormal fear</w:t>
            </w:r>
          </w:p>
        </w:tc>
      </w:tr>
      <w:tr w:rsidR="00C7360B" w:rsidTr="00A80029">
        <w:trPr>
          <w:cnfStyle w:val="000000100000"/>
        </w:trPr>
        <w:tc>
          <w:tcPr>
            <w:cnfStyle w:val="001000000000"/>
            <w:tcW w:w="1130" w:type="dxa"/>
          </w:tcPr>
          <w:p w:rsidR="00C7360B" w:rsidRDefault="00C7360B">
            <w:pPr>
              <w:ind w:firstLine="0"/>
            </w:pPr>
            <w:r>
              <w:t>-</w:t>
            </w:r>
            <w:proofErr w:type="spellStart"/>
            <w:r>
              <w:t>praxia</w:t>
            </w:r>
            <w:proofErr w:type="spellEnd"/>
          </w:p>
        </w:tc>
        <w:tc>
          <w:tcPr>
            <w:tcW w:w="2509" w:type="dxa"/>
          </w:tcPr>
          <w:p w:rsidR="00C7360B" w:rsidRDefault="00C7360B">
            <w:pPr>
              <w:ind w:firstLine="0"/>
              <w:cnfStyle w:val="000000100000"/>
            </w:pPr>
            <w:r>
              <w:t xml:space="preserve">Action </w:t>
            </w:r>
          </w:p>
        </w:tc>
      </w:tr>
      <w:tr w:rsidR="007D2201" w:rsidTr="00A80029">
        <w:tc>
          <w:tcPr>
            <w:cnfStyle w:val="001000000000"/>
            <w:tcW w:w="1130" w:type="dxa"/>
          </w:tcPr>
          <w:p w:rsidR="007D2201" w:rsidRDefault="007D2201">
            <w:pPr>
              <w:ind w:firstLine="0"/>
            </w:pPr>
            <w:r>
              <w:t>-</w:t>
            </w:r>
            <w:proofErr w:type="spellStart"/>
            <w:r>
              <w:t>tripsy</w:t>
            </w:r>
            <w:proofErr w:type="spellEnd"/>
          </w:p>
        </w:tc>
        <w:tc>
          <w:tcPr>
            <w:tcW w:w="2509" w:type="dxa"/>
          </w:tcPr>
          <w:p w:rsidR="007D2201" w:rsidRDefault="007D2201">
            <w:pPr>
              <w:ind w:firstLine="0"/>
              <w:cnfStyle w:val="000000000000"/>
            </w:pPr>
            <w:r>
              <w:t xml:space="preserve">Surgical crushing </w:t>
            </w:r>
          </w:p>
        </w:tc>
      </w:tr>
    </w:tbl>
    <w:p w:rsidR="00A80029" w:rsidRDefault="00A80029">
      <w:pPr>
        <w:sectPr w:rsidR="00A80029" w:rsidSect="00A80029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2201" w:rsidRDefault="007D2201"/>
    <w:sectPr w:rsidR="007D2201" w:rsidSect="00A800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AF" w:rsidRDefault="003422AF" w:rsidP="007A27F0">
      <w:r>
        <w:separator/>
      </w:r>
    </w:p>
  </w:endnote>
  <w:endnote w:type="continuationSeparator" w:id="0">
    <w:p w:rsidR="003422AF" w:rsidRDefault="003422AF" w:rsidP="007A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AF" w:rsidRDefault="003422AF" w:rsidP="007A27F0">
      <w:r>
        <w:separator/>
      </w:r>
    </w:p>
  </w:footnote>
  <w:footnote w:type="continuationSeparator" w:id="0">
    <w:p w:rsidR="003422AF" w:rsidRDefault="003422AF" w:rsidP="007A2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F0" w:rsidRDefault="007A27F0">
    <w:pPr>
      <w:pStyle w:val="Header"/>
    </w:pPr>
    <w:r>
      <w:t xml:space="preserve">Nervous System </w:t>
    </w:r>
  </w:p>
  <w:p w:rsidR="007A27F0" w:rsidRDefault="007A27F0">
    <w:pPr>
      <w:pStyle w:val="Header"/>
    </w:pPr>
    <w:r>
      <w:t>Principal Word Parts</w:t>
    </w:r>
  </w:p>
  <w:p w:rsidR="007A27F0" w:rsidRDefault="007A27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201"/>
    <w:rsid w:val="000E5A1B"/>
    <w:rsid w:val="003422AF"/>
    <w:rsid w:val="007802CC"/>
    <w:rsid w:val="007A27F0"/>
    <w:rsid w:val="007D2201"/>
    <w:rsid w:val="008D0F59"/>
    <w:rsid w:val="00967239"/>
    <w:rsid w:val="00A80029"/>
    <w:rsid w:val="00B83DA4"/>
    <w:rsid w:val="00C7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8002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A2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7F0"/>
  </w:style>
  <w:style w:type="paragraph" w:styleId="Footer">
    <w:name w:val="footer"/>
    <w:basedOn w:val="Normal"/>
    <w:link w:val="FooterChar"/>
    <w:uiPriority w:val="99"/>
    <w:semiHidden/>
    <w:unhideWhenUsed/>
    <w:rsid w:val="007A2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7F0"/>
  </w:style>
  <w:style w:type="paragraph" w:styleId="BalloonText">
    <w:name w:val="Balloon Text"/>
    <w:basedOn w:val="Normal"/>
    <w:link w:val="BalloonTextChar"/>
    <w:uiPriority w:val="99"/>
    <w:semiHidden/>
    <w:unhideWhenUsed/>
    <w:rsid w:val="007A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2012-11-14T16:38:00Z</dcterms:created>
  <dcterms:modified xsi:type="dcterms:W3CDTF">2012-11-14T17:45:00Z</dcterms:modified>
</cp:coreProperties>
</file>