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BC3648">
        <w:t xml:space="preserve">10 Musculoskeletal 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F033BC" w:rsidRDefault="00BC3648" w:rsidP="00855BE0">
      <w:pPr>
        <w:pStyle w:val="ListParagraph"/>
        <w:numPr>
          <w:ilvl w:val="1"/>
          <w:numId w:val="1"/>
        </w:numPr>
      </w:pPr>
      <w:r>
        <w:t>CTS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Tx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DJD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ROM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L-2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NSAID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RA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fx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TMJ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jt</w:t>
      </w:r>
      <w:proofErr w:type="spellEnd"/>
      <w:r>
        <w:t xml:space="preserve"> 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F033BC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Antiarthritic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Kyphosis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Perichondrium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Arthroplasty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Lordosis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Polydactyly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Chondritis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Myasthenia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Scoliosis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Circumduction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Myopathy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Synovial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Iliac</w:t>
      </w:r>
    </w:p>
    <w:p w:rsidR="00BC3648" w:rsidRDefault="00BC3648" w:rsidP="00855BE0">
      <w:pPr>
        <w:pStyle w:val="ListParagraph"/>
        <w:numPr>
          <w:ilvl w:val="1"/>
          <w:numId w:val="1"/>
        </w:numPr>
      </w:pPr>
      <w:proofErr w:type="spellStart"/>
      <w:r>
        <w:t>Osteomalacia</w:t>
      </w:r>
      <w:proofErr w:type="spellEnd"/>
    </w:p>
    <w:p w:rsidR="00BC3648" w:rsidRDefault="00BC3648" w:rsidP="00855BE0">
      <w:pPr>
        <w:pStyle w:val="ListParagraph"/>
        <w:numPr>
          <w:ilvl w:val="1"/>
          <w:numId w:val="1"/>
        </w:numPr>
      </w:pPr>
      <w:r>
        <w:t>vertebra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F5029"/>
    <w:rsid w:val="00630A49"/>
    <w:rsid w:val="00736346"/>
    <w:rsid w:val="007802CC"/>
    <w:rsid w:val="007F7125"/>
    <w:rsid w:val="00855BE0"/>
    <w:rsid w:val="008D0F59"/>
    <w:rsid w:val="00B83DA4"/>
    <w:rsid w:val="00BC3648"/>
    <w:rsid w:val="00C31829"/>
    <w:rsid w:val="00CB783C"/>
    <w:rsid w:val="00CD12F8"/>
    <w:rsid w:val="00F033B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2012-08-16T15:29:00Z</dcterms:created>
  <dcterms:modified xsi:type="dcterms:W3CDTF">2012-08-16T15:29:00Z</dcterms:modified>
</cp:coreProperties>
</file>