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E156FE">
      <w:r>
        <w:t>Integumentary System</w:t>
      </w:r>
    </w:p>
    <w:p w:rsidR="00E156FE" w:rsidRDefault="00E156FE">
      <w:r>
        <w:t>Principal Word Parts</w:t>
      </w:r>
    </w:p>
    <w:p w:rsidR="00E156FE" w:rsidRDefault="00E156FE"/>
    <w:tbl>
      <w:tblPr>
        <w:tblStyle w:val="LightShading"/>
        <w:tblW w:w="0" w:type="auto"/>
        <w:tblLook w:val="04A0"/>
      </w:tblPr>
      <w:tblGrid>
        <w:gridCol w:w="2638"/>
        <w:gridCol w:w="1898"/>
      </w:tblGrid>
      <w:tr w:rsidR="00E156FE" w:rsidTr="00556A72">
        <w:trPr>
          <w:cnfStyle w:val="1000000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r>
              <w:t>Combining Forms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100000000000"/>
            </w:pP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Adip</w:t>
            </w:r>
            <w:proofErr w:type="spellEnd"/>
            <w:r>
              <w:t>(o), lip(o)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Fat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r>
              <w:t xml:space="preserve">Alb(o), </w:t>
            </w:r>
            <w:proofErr w:type="spellStart"/>
            <w:r>
              <w:t>albin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White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Axill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proofErr w:type="spellStart"/>
            <w:r>
              <w:t>Axilla</w:t>
            </w:r>
            <w:proofErr w:type="spellEnd"/>
            <w:r>
              <w:t xml:space="preserve"> (armpit)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Bacter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 xml:space="preserve">), </w:t>
            </w:r>
            <w:proofErr w:type="spellStart"/>
            <w:r>
              <w:t>bacteri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Bacteria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Caus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Burn, burning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Cauter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Heat, burn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r>
              <w:t>Cry(o)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Cold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Cutane</w:t>
            </w:r>
            <w:proofErr w:type="spellEnd"/>
            <w:r>
              <w:t xml:space="preserve">(o), </w:t>
            </w:r>
            <w:proofErr w:type="spellStart"/>
            <w:r>
              <w:t>derm</w:t>
            </w:r>
            <w:proofErr w:type="spellEnd"/>
            <w:r>
              <w:t xml:space="preserve">(o), </w:t>
            </w:r>
            <w:proofErr w:type="spellStart"/>
            <w:r>
              <w:t>dermat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Skin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 w:rsidP="009745E3">
            <w:pPr>
              <w:ind w:firstLine="0"/>
            </w:pPr>
            <w:r>
              <w:t>Cyan(o)</w:t>
            </w:r>
          </w:p>
        </w:tc>
        <w:tc>
          <w:tcPr>
            <w:tcW w:w="2181" w:type="dxa"/>
          </w:tcPr>
          <w:p w:rsidR="00E156FE" w:rsidRDefault="00E156FE" w:rsidP="009745E3">
            <w:pPr>
              <w:ind w:firstLine="0"/>
              <w:cnfStyle w:val="000000100000"/>
            </w:pPr>
            <w:r>
              <w:t>Blue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Diaphor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 w:rsidP="00E156FE">
            <w:pPr>
              <w:ind w:firstLine="0"/>
              <w:cnfStyle w:val="000000000000"/>
            </w:pPr>
            <w:r>
              <w:t>Profuse sweating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Erythemat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proofErr w:type="spellStart"/>
            <w:r>
              <w:t>Erythema</w:t>
            </w:r>
            <w:proofErr w:type="spellEnd"/>
            <w:r>
              <w:t xml:space="preserve"> or redness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Follicul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Follicle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Heli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Sun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Hidr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Sweat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Hydr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Water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Ichthy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Fish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 w:rsidP="00E156FE">
            <w:pPr>
              <w:ind w:firstLine="0"/>
            </w:pPr>
            <w:proofErr w:type="spellStart"/>
            <w:r>
              <w:t>Kerat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Horny or cornea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Leuk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White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Melan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Black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Myc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Fungus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 w:rsidP="00E156FE">
            <w:pPr>
              <w:ind w:firstLine="0"/>
            </w:pPr>
            <w:proofErr w:type="spellStart"/>
            <w:r>
              <w:t>Necr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Dead or death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Onych</w:t>
            </w:r>
            <w:proofErr w:type="spellEnd"/>
            <w:r>
              <w:t xml:space="preserve">(o), </w:t>
            </w:r>
            <w:proofErr w:type="spellStart"/>
            <w:r>
              <w:t>ungu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Nail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Phyt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 xml:space="preserve">Plant 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Pil</w:t>
            </w:r>
            <w:proofErr w:type="spellEnd"/>
            <w:r>
              <w:t xml:space="preserve">(o), </w:t>
            </w:r>
            <w:proofErr w:type="spellStart"/>
            <w:r>
              <w:t>trich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Hair</w:t>
            </w:r>
          </w:p>
        </w:tc>
      </w:tr>
      <w:tr w:rsidR="00556A72" w:rsidTr="00556A72">
        <w:trPr>
          <w:cnfStyle w:val="000000100000"/>
        </w:trPr>
        <w:tc>
          <w:tcPr>
            <w:cnfStyle w:val="001000000000"/>
            <w:tcW w:w="3055" w:type="dxa"/>
          </w:tcPr>
          <w:p w:rsidR="00556A72" w:rsidRDefault="00556A72">
            <w:pPr>
              <w:ind w:firstLine="0"/>
            </w:pPr>
            <w:proofErr w:type="spellStart"/>
            <w:r>
              <w:t>Py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556A72" w:rsidRDefault="00556A72">
            <w:pPr>
              <w:ind w:firstLine="0"/>
              <w:cnfStyle w:val="000000100000"/>
            </w:pPr>
            <w:r>
              <w:t xml:space="preserve">Pus 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Rhytid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Wrinkle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Seb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Sebum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Seps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Infection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r>
              <w:t>Sept(o)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100000"/>
            </w:pPr>
            <w:r>
              <w:t>Infection or septum</w:t>
            </w:r>
          </w:p>
        </w:tc>
      </w:tr>
      <w:tr w:rsidR="00556A72" w:rsidTr="00556A72">
        <w:tc>
          <w:tcPr>
            <w:cnfStyle w:val="001000000000"/>
            <w:tcW w:w="3055" w:type="dxa"/>
          </w:tcPr>
          <w:p w:rsidR="00556A72" w:rsidRDefault="00556A72">
            <w:pPr>
              <w:ind w:firstLine="0"/>
            </w:pPr>
            <w:proofErr w:type="spellStart"/>
            <w:r>
              <w:t>Squam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556A72" w:rsidRDefault="00556A72">
            <w:pPr>
              <w:ind w:firstLine="0"/>
              <w:cnfStyle w:val="000000000000"/>
            </w:pPr>
            <w:r>
              <w:t>Scale-like</w:t>
            </w:r>
          </w:p>
        </w:tc>
      </w:tr>
      <w:tr w:rsidR="00556A72" w:rsidTr="00556A72">
        <w:trPr>
          <w:cnfStyle w:val="000000100000"/>
        </w:trPr>
        <w:tc>
          <w:tcPr>
            <w:cnfStyle w:val="001000000000"/>
            <w:tcW w:w="3055" w:type="dxa"/>
          </w:tcPr>
          <w:p w:rsidR="00556A72" w:rsidRDefault="00556A72">
            <w:pPr>
              <w:ind w:firstLine="0"/>
            </w:pPr>
            <w:proofErr w:type="spellStart"/>
            <w:r>
              <w:t>Steat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556A72" w:rsidRDefault="00556A72">
            <w:pPr>
              <w:ind w:firstLine="0"/>
              <w:cnfStyle w:val="000000100000"/>
            </w:pPr>
            <w:r>
              <w:t xml:space="preserve">Fat 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Therm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Heat</w:t>
            </w:r>
          </w:p>
        </w:tc>
      </w:tr>
      <w:tr w:rsidR="00556A72" w:rsidTr="00556A72">
        <w:trPr>
          <w:cnfStyle w:val="000000100000"/>
        </w:trPr>
        <w:tc>
          <w:tcPr>
            <w:cnfStyle w:val="001000000000"/>
            <w:tcW w:w="3055" w:type="dxa"/>
          </w:tcPr>
          <w:p w:rsidR="00556A72" w:rsidRDefault="00556A72">
            <w:pPr>
              <w:ind w:firstLine="0"/>
            </w:pPr>
            <w:proofErr w:type="spellStart"/>
            <w:r>
              <w:t>Xanth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556A72" w:rsidRDefault="00556A72">
            <w:pPr>
              <w:ind w:firstLine="0"/>
              <w:cnfStyle w:val="000000100000"/>
            </w:pPr>
            <w:r>
              <w:t xml:space="preserve">Yellow </w:t>
            </w:r>
          </w:p>
        </w:tc>
      </w:tr>
      <w:tr w:rsidR="00E156FE" w:rsidTr="00556A72">
        <w:tc>
          <w:tcPr>
            <w:cnfStyle w:val="001000000000"/>
            <w:tcW w:w="3055" w:type="dxa"/>
          </w:tcPr>
          <w:p w:rsidR="00E156FE" w:rsidRDefault="00E156FE">
            <w:pPr>
              <w:ind w:firstLine="0"/>
            </w:pPr>
            <w:proofErr w:type="spellStart"/>
            <w:r>
              <w:t>Xer</w:t>
            </w:r>
            <w:proofErr w:type="spellEnd"/>
            <w:r>
              <w:t>(o)</w:t>
            </w:r>
          </w:p>
        </w:tc>
        <w:tc>
          <w:tcPr>
            <w:tcW w:w="2181" w:type="dxa"/>
          </w:tcPr>
          <w:p w:rsidR="00E156FE" w:rsidRDefault="00E156FE">
            <w:pPr>
              <w:ind w:firstLine="0"/>
              <w:cnfStyle w:val="000000000000"/>
            </w:pPr>
            <w:r>
              <w:t>dry</w:t>
            </w:r>
          </w:p>
        </w:tc>
      </w:tr>
    </w:tbl>
    <w:p w:rsidR="00E156FE" w:rsidRDefault="00E156FE"/>
    <w:p w:rsidR="00556A72" w:rsidRDefault="00556A72"/>
    <w:p w:rsidR="00556A72" w:rsidRDefault="00556A72"/>
    <w:p w:rsidR="00556A72" w:rsidRDefault="00556A72"/>
    <w:p w:rsidR="00556A72" w:rsidRDefault="00556A72"/>
    <w:p w:rsidR="00556A72" w:rsidRDefault="00556A72"/>
    <w:p w:rsidR="00556A72" w:rsidRDefault="00556A72"/>
    <w:p w:rsidR="00556A72" w:rsidRDefault="00556A72"/>
    <w:p w:rsidR="00556A72" w:rsidRDefault="00556A72"/>
    <w:p w:rsidR="00556A72" w:rsidRDefault="00556A72"/>
    <w:tbl>
      <w:tblPr>
        <w:tblStyle w:val="LightShading"/>
        <w:tblW w:w="0" w:type="auto"/>
        <w:tblLook w:val="04A0"/>
      </w:tblPr>
      <w:tblGrid>
        <w:gridCol w:w="1034"/>
        <w:gridCol w:w="1610"/>
      </w:tblGrid>
      <w:tr w:rsidR="00E156FE" w:rsidTr="00556A72">
        <w:trPr>
          <w:cnfStyle w:val="100000000000"/>
        </w:trPr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r>
              <w:t>Prefixes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100000000000"/>
            </w:pP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proofErr w:type="spellStart"/>
            <w:r>
              <w:t>Dia</w:t>
            </w:r>
            <w:proofErr w:type="spellEnd"/>
            <w:r>
              <w:t>-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000000100000"/>
            </w:pPr>
            <w:r>
              <w:t>Through</w:t>
            </w:r>
          </w:p>
        </w:tc>
      </w:tr>
      <w:tr w:rsidR="00E156FE" w:rsidTr="00556A72"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r>
              <w:t>In-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000000000000"/>
            </w:pPr>
            <w:r>
              <w:t>In, into, or not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proofErr w:type="spellStart"/>
            <w:r>
              <w:t>Ecto</w:t>
            </w:r>
            <w:proofErr w:type="spellEnd"/>
            <w:r>
              <w:t>-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000000100000"/>
            </w:pPr>
            <w:r>
              <w:t>Outside</w:t>
            </w:r>
          </w:p>
        </w:tc>
      </w:tr>
      <w:tr w:rsidR="00E156FE" w:rsidTr="00556A72"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proofErr w:type="spellStart"/>
            <w:r>
              <w:t>Meso</w:t>
            </w:r>
            <w:proofErr w:type="spellEnd"/>
            <w:r>
              <w:t>-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000000000000"/>
            </w:pPr>
            <w:r>
              <w:t>Middle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1034" w:type="dxa"/>
          </w:tcPr>
          <w:p w:rsidR="00E156FE" w:rsidRDefault="00E156FE">
            <w:pPr>
              <w:ind w:firstLine="0"/>
            </w:pPr>
            <w:r>
              <w:t>Sub-</w:t>
            </w:r>
          </w:p>
        </w:tc>
        <w:tc>
          <w:tcPr>
            <w:tcW w:w="1610" w:type="dxa"/>
          </w:tcPr>
          <w:p w:rsidR="00E156FE" w:rsidRDefault="00E156FE">
            <w:pPr>
              <w:ind w:firstLine="0"/>
              <w:cnfStyle w:val="000000100000"/>
            </w:pPr>
            <w:r>
              <w:t>under</w:t>
            </w:r>
          </w:p>
        </w:tc>
      </w:tr>
    </w:tbl>
    <w:p w:rsidR="00E156FE" w:rsidRDefault="00E156FE" w:rsidP="00E156FE">
      <w:pPr>
        <w:ind w:firstLine="0"/>
      </w:pPr>
    </w:p>
    <w:p w:rsidR="00556A72" w:rsidRDefault="00556A72" w:rsidP="00E156FE">
      <w:pPr>
        <w:ind w:firstLine="0"/>
      </w:pPr>
    </w:p>
    <w:p w:rsidR="00556A72" w:rsidRDefault="00556A72" w:rsidP="00E156FE">
      <w:pPr>
        <w:ind w:firstLine="0"/>
      </w:pPr>
    </w:p>
    <w:p w:rsidR="00556A72" w:rsidRDefault="00556A72" w:rsidP="00E156FE">
      <w:pPr>
        <w:ind w:firstLine="0"/>
      </w:pPr>
    </w:p>
    <w:p w:rsidR="00556A72" w:rsidRDefault="00556A72" w:rsidP="00E156FE">
      <w:pPr>
        <w:ind w:firstLine="0"/>
      </w:pPr>
    </w:p>
    <w:p w:rsidR="00556A72" w:rsidRDefault="00556A72" w:rsidP="00E156FE">
      <w:pPr>
        <w:ind w:firstLine="0"/>
      </w:pPr>
    </w:p>
    <w:tbl>
      <w:tblPr>
        <w:tblStyle w:val="LightShading"/>
        <w:tblW w:w="0" w:type="auto"/>
        <w:tblLook w:val="04A0"/>
      </w:tblPr>
      <w:tblGrid>
        <w:gridCol w:w="1149"/>
        <w:gridCol w:w="1942"/>
      </w:tblGrid>
      <w:tr w:rsidR="00E156FE" w:rsidTr="00556A72">
        <w:trPr>
          <w:cnfStyle w:val="100000000000"/>
        </w:trPr>
        <w:tc>
          <w:tcPr>
            <w:cnfStyle w:val="001000000000"/>
            <w:tcW w:w="1149" w:type="dxa"/>
          </w:tcPr>
          <w:p w:rsidR="00E156FE" w:rsidRDefault="00E156FE" w:rsidP="00E156FE">
            <w:pPr>
              <w:ind w:firstLine="0"/>
            </w:pPr>
            <w:r>
              <w:t>Suffixes</w:t>
            </w:r>
          </w:p>
        </w:tc>
        <w:tc>
          <w:tcPr>
            <w:tcW w:w="1942" w:type="dxa"/>
          </w:tcPr>
          <w:p w:rsidR="00E156FE" w:rsidRDefault="00E156FE" w:rsidP="00E156FE">
            <w:pPr>
              <w:ind w:firstLine="0"/>
              <w:cnfStyle w:val="100000000000"/>
            </w:pP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1149" w:type="dxa"/>
          </w:tcPr>
          <w:p w:rsidR="00E156FE" w:rsidRDefault="00E156FE" w:rsidP="00E156FE">
            <w:pPr>
              <w:ind w:firstLine="0"/>
            </w:pPr>
            <w:r>
              <w:t>-</w:t>
            </w:r>
            <w:proofErr w:type="spellStart"/>
            <w:r>
              <w:t>cidal</w:t>
            </w:r>
            <w:proofErr w:type="spellEnd"/>
          </w:p>
        </w:tc>
        <w:tc>
          <w:tcPr>
            <w:tcW w:w="1942" w:type="dxa"/>
          </w:tcPr>
          <w:p w:rsidR="00E156FE" w:rsidRDefault="00E156FE" w:rsidP="00E156FE">
            <w:pPr>
              <w:ind w:firstLine="0"/>
              <w:cnfStyle w:val="000000100000"/>
            </w:pPr>
            <w:r>
              <w:t>Killing</w:t>
            </w:r>
          </w:p>
        </w:tc>
      </w:tr>
      <w:tr w:rsidR="00E156FE" w:rsidTr="00556A72">
        <w:tc>
          <w:tcPr>
            <w:cnfStyle w:val="001000000000"/>
            <w:tcW w:w="1149" w:type="dxa"/>
          </w:tcPr>
          <w:p w:rsidR="00E156FE" w:rsidRDefault="00E156FE" w:rsidP="00E156FE">
            <w:pPr>
              <w:ind w:firstLine="0"/>
            </w:pPr>
            <w:r>
              <w:t>-</w:t>
            </w:r>
            <w:proofErr w:type="spellStart"/>
            <w:r>
              <w:t>derm</w:t>
            </w:r>
            <w:proofErr w:type="spellEnd"/>
          </w:p>
        </w:tc>
        <w:tc>
          <w:tcPr>
            <w:tcW w:w="1942" w:type="dxa"/>
          </w:tcPr>
          <w:p w:rsidR="00E156FE" w:rsidRDefault="00E156FE" w:rsidP="00E156FE">
            <w:pPr>
              <w:ind w:firstLine="0"/>
              <w:cnfStyle w:val="000000000000"/>
            </w:pPr>
            <w:r>
              <w:t>Skin or germ layer</w:t>
            </w:r>
          </w:p>
        </w:tc>
      </w:tr>
      <w:tr w:rsidR="00E156FE" w:rsidTr="00556A72">
        <w:trPr>
          <w:cnfStyle w:val="000000100000"/>
        </w:trPr>
        <w:tc>
          <w:tcPr>
            <w:cnfStyle w:val="001000000000"/>
            <w:tcW w:w="1149" w:type="dxa"/>
          </w:tcPr>
          <w:p w:rsidR="00E156FE" w:rsidRDefault="00E156FE" w:rsidP="00E156FE">
            <w:pPr>
              <w:ind w:firstLine="0"/>
            </w:pPr>
            <w:r>
              <w:t>-</w:t>
            </w:r>
            <w:proofErr w:type="spellStart"/>
            <w:r>
              <w:t>phoresis</w:t>
            </w:r>
            <w:proofErr w:type="spellEnd"/>
          </w:p>
        </w:tc>
        <w:tc>
          <w:tcPr>
            <w:tcW w:w="1942" w:type="dxa"/>
          </w:tcPr>
          <w:p w:rsidR="00E156FE" w:rsidRDefault="00E156FE" w:rsidP="00E156FE">
            <w:pPr>
              <w:ind w:firstLine="0"/>
              <w:cnfStyle w:val="000000100000"/>
            </w:pPr>
            <w:r>
              <w:t>transmission</w:t>
            </w:r>
          </w:p>
        </w:tc>
      </w:tr>
    </w:tbl>
    <w:p w:rsidR="00E156FE" w:rsidRDefault="00E156FE" w:rsidP="00E156FE">
      <w:pPr>
        <w:ind w:firstLine="0"/>
      </w:pPr>
      <w:r>
        <w:tab/>
      </w:r>
    </w:p>
    <w:sectPr w:rsidR="00E156FE" w:rsidSect="00556A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6FE"/>
    <w:rsid w:val="00094F67"/>
    <w:rsid w:val="00556A72"/>
    <w:rsid w:val="007461D5"/>
    <w:rsid w:val="007802CC"/>
    <w:rsid w:val="008D0F59"/>
    <w:rsid w:val="00B83DA4"/>
    <w:rsid w:val="00E1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6A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2012-11-29T14:40:00Z</dcterms:created>
  <dcterms:modified xsi:type="dcterms:W3CDTF">2012-11-29T14:53:00Z</dcterms:modified>
</cp:coreProperties>
</file>