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420E36">
        <w:t>12 Integumentary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780320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bx</w:t>
      </w:r>
      <w:proofErr w:type="spellEnd"/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DLE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HSV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I&amp;D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subq</w:t>
      </w:r>
      <w:proofErr w:type="spellEnd"/>
      <w:r>
        <w:t xml:space="preserve"> 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ung</w:t>
      </w:r>
      <w:proofErr w:type="spellEnd"/>
      <w:r>
        <w:t xml:space="preserve"> 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780320" w:rsidRDefault="00420E36" w:rsidP="00855BE0">
      <w:pPr>
        <w:pStyle w:val="ListParagraph"/>
        <w:numPr>
          <w:ilvl w:val="1"/>
          <w:numId w:val="1"/>
        </w:numPr>
      </w:pPr>
      <w:r>
        <w:t>Albinism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Anesthetic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Antibacterial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Cutaneous</w:t>
      </w:r>
      <w:proofErr w:type="spellEnd"/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Ectoderm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Fungicidal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Ichthyosis</w:t>
      </w:r>
      <w:proofErr w:type="spellEnd"/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Lunula</w:t>
      </w:r>
      <w:proofErr w:type="spellEnd"/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Necrosis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Nodule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Psoriasis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Scleroderma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r>
        <w:t>Sublingual</w:t>
      </w:r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Transdermal</w:t>
      </w:r>
      <w:proofErr w:type="spellEnd"/>
    </w:p>
    <w:p w:rsidR="00420E36" w:rsidRDefault="00420E36" w:rsidP="00855BE0">
      <w:pPr>
        <w:pStyle w:val="ListParagraph"/>
        <w:numPr>
          <w:ilvl w:val="1"/>
          <w:numId w:val="1"/>
        </w:numPr>
      </w:pPr>
      <w:proofErr w:type="spellStart"/>
      <w:r>
        <w:t>Xerosis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3F5029"/>
    <w:rsid w:val="00420E36"/>
    <w:rsid w:val="00630A49"/>
    <w:rsid w:val="00736346"/>
    <w:rsid w:val="007802CC"/>
    <w:rsid w:val="00780320"/>
    <w:rsid w:val="007F7125"/>
    <w:rsid w:val="00855BE0"/>
    <w:rsid w:val="008D0F59"/>
    <w:rsid w:val="00B83DA4"/>
    <w:rsid w:val="00BC3648"/>
    <w:rsid w:val="00C31829"/>
    <w:rsid w:val="00CB783C"/>
    <w:rsid w:val="00CD12F8"/>
    <w:rsid w:val="00F033BC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2012-08-16T15:34:00Z</dcterms:created>
  <dcterms:modified xsi:type="dcterms:W3CDTF">2012-08-16T15:34:00Z</dcterms:modified>
</cp:coreProperties>
</file>