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080D12">
        <w:t>7 Digestive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630A49" w:rsidRDefault="00080D12" w:rsidP="00855BE0">
      <w:pPr>
        <w:pStyle w:val="ListParagraph"/>
        <w:numPr>
          <w:ilvl w:val="1"/>
          <w:numId w:val="1"/>
        </w:numPr>
      </w:pPr>
      <w:r>
        <w:t>GA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PP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NG tube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GI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TPN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GERD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US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NPO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PU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RDAs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GB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630A49" w:rsidRDefault="00080D12" w:rsidP="00855BE0">
      <w:pPr>
        <w:pStyle w:val="ListParagraph"/>
        <w:numPr>
          <w:ilvl w:val="1"/>
          <w:numId w:val="1"/>
        </w:numPr>
      </w:pPr>
      <w:r>
        <w:t>Appendicitis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Pyorrhea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Hiatal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Cholangitis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Esophagus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Lithotripsy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Choledochal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Gastric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Polydipsia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Enteroplegia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Hepatitis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Stomatitis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r>
        <w:t>Diverticulitis</w:t>
      </w:r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Glossopathy</w:t>
      </w:r>
      <w:proofErr w:type="spellEnd"/>
    </w:p>
    <w:p w:rsidR="00080D12" w:rsidRDefault="00080D12" w:rsidP="00855BE0">
      <w:pPr>
        <w:pStyle w:val="ListParagraph"/>
        <w:numPr>
          <w:ilvl w:val="1"/>
          <w:numId w:val="1"/>
        </w:numPr>
      </w:pPr>
      <w:proofErr w:type="spellStart"/>
      <w:r>
        <w:t>Submaxillary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630A49"/>
    <w:rsid w:val="00736346"/>
    <w:rsid w:val="007802CC"/>
    <w:rsid w:val="007F7125"/>
    <w:rsid w:val="00855BE0"/>
    <w:rsid w:val="008D0F59"/>
    <w:rsid w:val="00B83DA4"/>
    <w:rsid w:val="00C31829"/>
    <w:rsid w:val="00CB783C"/>
    <w:rsid w:val="00CD12F8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2012-08-16T15:16:00Z</dcterms:created>
  <dcterms:modified xsi:type="dcterms:W3CDTF">2012-08-16T15:16:00Z</dcterms:modified>
</cp:coreProperties>
</file>